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88" w:rsidRPr="00C32AD9" w:rsidRDefault="009F7C88" w:rsidP="009F7C88">
      <w:pPr>
        <w:spacing w:line="440" w:lineRule="exact"/>
        <w:jc w:val="center"/>
        <w:rPr>
          <w:rFonts w:ascii="標楷體" w:eastAsia="標楷體" w:hAnsi="標楷體"/>
          <w:b/>
          <w:sz w:val="28"/>
          <w:szCs w:val="28"/>
        </w:rPr>
      </w:pPr>
      <w:r w:rsidRPr="00C32AD9">
        <w:rPr>
          <w:rFonts w:ascii="標楷體" w:eastAsia="標楷體" w:hAnsi="標楷體" w:hint="eastAsia"/>
          <w:b/>
          <w:sz w:val="28"/>
          <w:szCs w:val="28"/>
        </w:rPr>
        <w:t>財團法人中華民國證券櫃檯買賣中心</w:t>
      </w:r>
    </w:p>
    <w:p w:rsidR="009F7C88" w:rsidRDefault="009F7C88" w:rsidP="009F7C88">
      <w:pPr>
        <w:spacing w:line="440" w:lineRule="exact"/>
        <w:jc w:val="center"/>
        <w:rPr>
          <w:rFonts w:ascii="標楷體" w:eastAsia="標楷體" w:hAnsi="標楷體"/>
          <w:b/>
          <w:sz w:val="28"/>
          <w:szCs w:val="28"/>
        </w:rPr>
      </w:pPr>
      <w:r w:rsidRPr="009F7C88">
        <w:rPr>
          <w:rFonts w:ascii="標楷體" w:eastAsia="標楷體" w:hAnsi="標楷體" w:hint="eastAsia"/>
          <w:b/>
          <w:sz w:val="28"/>
          <w:szCs w:val="28"/>
        </w:rPr>
        <w:t>有價證券借貸辦法</w:t>
      </w:r>
      <w:r>
        <w:rPr>
          <w:rFonts w:ascii="標楷體" w:eastAsia="標楷體" w:hAnsi="標楷體" w:hint="eastAsia"/>
          <w:b/>
          <w:sz w:val="28"/>
          <w:szCs w:val="28"/>
        </w:rPr>
        <w:t>第三條</w:t>
      </w:r>
      <w:r w:rsidRPr="00F66537">
        <w:rPr>
          <w:rFonts w:ascii="標楷體" w:eastAsia="標楷體" w:hAnsi="標楷體" w:hint="eastAsia"/>
          <w:b/>
          <w:sz w:val="28"/>
          <w:szCs w:val="28"/>
        </w:rPr>
        <w:t>修正條文對照表</w:t>
      </w:r>
    </w:p>
    <w:p w:rsidR="009F7C88" w:rsidRPr="009F7C88" w:rsidRDefault="009F7C88" w:rsidP="009F7C88">
      <w:pPr>
        <w:spacing w:line="440" w:lineRule="exact"/>
        <w:jc w:val="center"/>
        <w:rPr>
          <w:rFonts w:ascii="標楷體" w:eastAsia="標楷體" w:hAnsi="標楷體"/>
          <w:b/>
          <w:szCs w:val="24"/>
        </w:rPr>
      </w:pPr>
    </w:p>
    <w:tbl>
      <w:tblPr>
        <w:tblStyle w:val="a3"/>
        <w:tblW w:w="0" w:type="auto"/>
        <w:tblLook w:val="04A0" w:firstRow="1" w:lastRow="0" w:firstColumn="1" w:lastColumn="0" w:noHBand="0" w:noVBand="1"/>
      </w:tblPr>
      <w:tblGrid>
        <w:gridCol w:w="2787"/>
        <w:gridCol w:w="2787"/>
        <w:gridCol w:w="2788"/>
      </w:tblGrid>
      <w:tr w:rsidR="0087417B" w:rsidRPr="000B2FA6" w:rsidTr="00F31603">
        <w:trPr>
          <w:tblHeader/>
        </w:trPr>
        <w:tc>
          <w:tcPr>
            <w:tcW w:w="2787" w:type="dxa"/>
          </w:tcPr>
          <w:p w:rsidR="0087417B" w:rsidRPr="000B2FA6" w:rsidRDefault="0087417B" w:rsidP="00F31603">
            <w:pPr>
              <w:jc w:val="center"/>
              <w:rPr>
                <w:rFonts w:ascii="標楷體" w:eastAsia="標楷體" w:hAnsi="標楷體"/>
                <w:szCs w:val="24"/>
              </w:rPr>
            </w:pPr>
            <w:r w:rsidRPr="000B2FA6">
              <w:rPr>
                <w:rFonts w:ascii="標楷體" w:eastAsia="標楷體" w:hAnsi="標楷體" w:hint="eastAsia"/>
                <w:szCs w:val="24"/>
              </w:rPr>
              <w:t>修正條文</w:t>
            </w:r>
          </w:p>
        </w:tc>
        <w:tc>
          <w:tcPr>
            <w:tcW w:w="2787" w:type="dxa"/>
          </w:tcPr>
          <w:p w:rsidR="0087417B" w:rsidRPr="000B2FA6" w:rsidRDefault="0087417B" w:rsidP="00F31603">
            <w:pPr>
              <w:jc w:val="center"/>
              <w:rPr>
                <w:rFonts w:ascii="標楷體" w:eastAsia="標楷體" w:hAnsi="標楷體"/>
                <w:szCs w:val="24"/>
              </w:rPr>
            </w:pPr>
            <w:r w:rsidRPr="000B2FA6">
              <w:rPr>
                <w:rFonts w:ascii="標楷體" w:eastAsia="標楷體" w:hAnsi="標楷體" w:hint="eastAsia"/>
                <w:szCs w:val="24"/>
              </w:rPr>
              <w:t>現行條文</w:t>
            </w:r>
          </w:p>
        </w:tc>
        <w:tc>
          <w:tcPr>
            <w:tcW w:w="2788" w:type="dxa"/>
          </w:tcPr>
          <w:p w:rsidR="0087417B" w:rsidRPr="000B2FA6" w:rsidRDefault="0087417B" w:rsidP="00F31603">
            <w:pPr>
              <w:jc w:val="center"/>
              <w:rPr>
                <w:rFonts w:ascii="標楷體" w:eastAsia="標楷體" w:hAnsi="標楷體"/>
                <w:szCs w:val="24"/>
              </w:rPr>
            </w:pPr>
            <w:r w:rsidRPr="000B2FA6">
              <w:rPr>
                <w:rFonts w:ascii="標楷體" w:eastAsia="標楷體" w:hAnsi="標楷體" w:hint="eastAsia"/>
                <w:szCs w:val="24"/>
              </w:rPr>
              <w:t>說明</w:t>
            </w:r>
          </w:p>
        </w:tc>
      </w:tr>
      <w:tr w:rsidR="0087417B" w:rsidRPr="00B4362B" w:rsidTr="00F31603">
        <w:tc>
          <w:tcPr>
            <w:tcW w:w="2787" w:type="dxa"/>
          </w:tcPr>
          <w:p w:rsidR="0087417B" w:rsidRDefault="0087417B" w:rsidP="00C332A1">
            <w:pPr>
              <w:pStyle w:val="HTML"/>
              <w:spacing w:line="440" w:lineRule="exact"/>
              <w:jc w:val="both"/>
              <w:rPr>
                <w:rFonts w:ascii="標楷體" w:eastAsia="標楷體" w:hAnsi="標楷體"/>
                <w:color w:val="auto"/>
              </w:rPr>
            </w:pPr>
            <w:r>
              <w:rPr>
                <w:rFonts w:ascii="標楷體" w:eastAsia="標楷體" w:hAnsi="標楷體" w:hint="eastAsia"/>
                <w:color w:val="auto"/>
              </w:rPr>
              <w:t>第三條</w:t>
            </w:r>
          </w:p>
          <w:p w:rsidR="0087417B" w:rsidRDefault="0087417B" w:rsidP="00C332A1">
            <w:pPr>
              <w:pStyle w:val="HTML"/>
              <w:spacing w:line="440" w:lineRule="exact"/>
              <w:ind w:firstLineChars="200" w:firstLine="480"/>
              <w:jc w:val="both"/>
              <w:rPr>
                <w:rFonts w:ascii="標楷體" w:eastAsia="標楷體" w:hAnsi="標楷體"/>
                <w:color w:val="auto"/>
              </w:rPr>
            </w:pPr>
            <w:r w:rsidRPr="0087417B">
              <w:rPr>
                <w:rFonts w:ascii="標楷體" w:eastAsia="標楷體" w:hAnsi="標楷體" w:hint="eastAsia"/>
                <w:color w:val="auto"/>
              </w:rPr>
              <w:t>借</w:t>
            </w:r>
            <w:proofErr w:type="gramStart"/>
            <w:r w:rsidRPr="0087417B">
              <w:rPr>
                <w:rFonts w:ascii="標楷體" w:eastAsia="標楷體" w:hAnsi="標楷體" w:hint="eastAsia"/>
                <w:color w:val="auto"/>
              </w:rPr>
              <w:t>券</w:t>
            </w:r>
            <w:proofErr w:type="gramEnd"/>
            <w:r w:rsidRPr="0087417B">
              <w:rPr>
                <w:rFonts w:ascii="標楷體" w:eastAsia="標楷體" w:hAnsi="標楷體" w:hint="eastAsia"/>
                <w:color w:val="auto"/>
              </w:rPr>
              <w:t>證券商應於成交日後第二營業日上午十一時前，按前一營業日該種有價證券收盤價格及申請數量相乘後百分之一百</w:t>
            </w:r>
            <w:r w:rsidRPr="0087417B">
              <w:rPr>
                <w:rFonts w:ascii="標楷體" w:eastAsia="標楷體" w:hAnsi="標楷體" w:hint="eastAsia"/>
                <w:color w:val="auto"/>
                <w:u w:val="single"/>
              </w:rPr>
              <w:t>二十</w:t>
            </w:r>
            <w:r w:rsidRPr="0087417B">
              <w:rPr>
                <w:rFonts w:ascii="標楷體" w:eastAsia="標楷體" w:hAnsi="標楷體" w:hint="eastAsia"/>
                <w:color w:val="auto"/>
              </w:rPr>
              <w:t>之借</w:t>
            </w:r>
            <w:proofErr w:type="gramStart"/>
            <w:r w:rsidRPr="0087417B">
              <w:rPr>
                <w:rFonts w:ascii="標楷體" w:eastAsia="標楷體" w:hAnsi="標楷體" w:hint="eastAsia"/>
                <w:color w:val="auto"/>
              </w:rPr>
              <w:t>券</w:t>
            </w:r>
            <w:proofErr w:type="gramEnd"/>
            <w:r w:rsidRPr="0087417B">
              <w:rPr>
                <w:rFonts w:ascii="標楷體" w:eastAsia="標楷體" w:hAnsi="標楷體" w:hint="eastAsia"/>
                <w:color w:val="auto"/>
              </w:rPr>
              <w:t>擔保金，匯入本中心指定銀行帳戶，如前一營業日無收盤價格，則依業務規則第五十七條第一項決定之價格計算。</w:t>
            </w:r>
          </w:p>
          <w:p w:rsidR="0087417B" w:rsidRPr="001C55FA" w:rsidRDefault="0087417B" w:rsidP="00C332A1">
            <w:pPr>
              <w:pStyle w:val="HTML"/>
              <w:spacing w:line="440" w:lineRule="exact"/>
              <w:ind w:firstLineChars="200" w:firstLine="480"/>
              <w:jc w:val="both"/>
              <w:rPr>
                <w:rFonts w:ascii="標楷體" w:eastAsia="標楷體" w:hAnsi="標楷體"/>
                <w:color w:val="auto"/>
              </w:rPr>
            </w:pPr>
            <w:r>
              <w:rPr>
                <w:rFonts w:ascii="標楷體" w:eastAsia="標楷體" w:hAnsi="標楷體" w:hint="eastAsia"/>
                <w:color w:val="auto"/>
              </w:rPr>
              <w:t>（</w:t>
            </w:r>
            <w:r w:rsidR="004F40E4">
              <w:rPr>
                <w:rFonts w:ascii="標楷體" w:eastAsia="標楷體" w:hAnsi="標楷體" w:hint="eastAsia"/>
                <w:color w:val="auto"/>
              </w:rPr>
              <w:t>以下未修正，</w:t>
            </w:r>
            <w:r>
              <w:rPr>
                <w:rFonts w:ascii="標楷體" w:eastAsia="標楷體" w:hAnsi="標楷體" w:hint="eastAsia"/>
                <w:color w:val="auto"/>
              </w:rPr>
              <w:t>略）</w:t>
            </w:r>
          </w:p>
        </w:tc>
        <w:tc>
          <w:tcPr>
            <w:tcW w:w="2787" w:type="dxa"/>
          </w:tcPr>
          <w:p w:rsidR="0087417B" w:rsidRDefault="0087417B" w:rsidP="00C332A1">
            <w:pPr>
              <w:pStyle w:val="HTML"/>
              <w:spacing w:line="440" w:lineRule="exact"/>
              <w:jc w:val="both"/>
              <w:rPr>
                <w:rFonts w:ascii="標楷體" w:eastAsia="標楷體" w:hAnsi="標楷體"/>
                <w:color w:val="auto"/>
              </w:rPr>
            </w:pPr>
            <w:r>
              <w:rPr>
                <w:rFonts w:ascii="標楷體" w:eastAsia="標楷體" w:hAnsi="標楷體" w:hint="eastAsia"/>
                <w:color w:val="auto"/>
              </w:rPr>
              <w:t>第三條</w:t>
            </w:r>
          </w:p>
          <w:p w:rsidR="0087417B" w:rsidRDefault="0087417B" w:rsidP="00C332A1">
            <w:pPr>
              <w:pStyle w:val="HTML"/>
              <w:spacing w:line="440" w:lineRule="exact"/>
              <w:ind w:firstLineChars="200" w:firstLine="480"/>
              <w:jc w:val="both"/>
              <w:rPr>
                <w:rFonts w:ascii="標楷體" w:eastAsia="標楷體" w:hAnsi="標楷體"/>
                <w:color w:val="auto"/>
              </w:rPr>
            </w:pPr>
            <w:r w:rsidRPr="0087417B">
              <w:rPr>
                <w:rFonts w:ascii="標楷體" w:eastAsia="標楷體" w:hAnsi="標楷體" w:hint="eastAsia"/>
                <w:color w:val="auto"/>
              </w:rPr>
              <w:t>借</w:t>
            </w:r>
            <w:proofErr w:type="gramStart"/>
            <w:r w:rsidRPr="0087417B">
              <w:rPr>
                <w:rFonts w:ascii="標楷體" w:eastAsia="標楷體" w:hAnsi="標楷體" w:hint="eastAsia"/>
                <w:color w:val="auto"/>
              </w:rPr>
              <w:t>券</w:t>
            </w:r>
            <w:proofErr w:type="gramEnd"/>
            <w:r w:rsidRPr="0087417B">
              <w:rPr>
                <w:rFonts w:ascii="標楷體" w:eastAsia="標楷體" w:hAnsi="標楷體" w:hint="eastAsia"/>
                <w:color w:val="auto"/>
              </w:rPr>
              <w:t>證券商應於成交日後第二營業日上午十一時前，按前一營業日該種有價證券收盤價格及申請數量相乘後百分之一百一十四之借</w:t>
            </w:r>
            <w:proofErr w:type="gramStart"/>
            <w:r w:rsidRPr="0087417B">
              <w:rPr>
                <w:rFonts w:ascii="標楷體" w:eastAsia="標楷體" w:hAnsi="標楷體" w:hint="eastAsia"/>
                <w:color w:val="auto"/>
              </w:rPr>
              <w:t>券</w:t>
            </w:r>
            <w:proofErr w:type="gramEnd"/>
            <w:r w:rsidRPr="0087417B">
              <w:rPr>
                <w:rFonts w:ascii="標楷體" w:eastAsia="標楷體" w:hAnsi="標楷體" w:hint="eastAsia"/>
                <w:color w:val="auto"/>
              </w:rPr>
              <w:t>擔保金，匯入本中心指定銀行帳戶，如前一營業日無收盤價格，則依業務規則第五十七條第一項決定之價格計算。</w:t>
            </w:r>
          </w:p>
          <w:p w:rsidR="0087417B" w:rsidRPr="001C55FA" w:rsidRDefault="0087417B" w:rsidP="00C332A1">
            <w:pPr>
              <w:pStyle w:val="HTML"/>
              <w:spacing w:line="440" w:lineRule="exact"/>
              <w:ind w:firstLineChars="200" w:firstLine="480"/>
              <w:jc w:val="both"/>
              <w:rPr>
                <w:rFonts w:ascii="標楷體" w:eastAsia="標楷體" w:hAnsi="標楷體"/>
                <w:color w:val="auto"/>
              </w:rPr>
            </w:pPr>
            <w:r>
              <w:rPr>
                <w:rFonts w:ascii="標楷體" w:eastAsia="標楷體" w:hAnsi="標楷體" w:hint="eastAsia"/>
                <w:color w:val="auto"/>
              </w:rPr>
              <w:t>（</w:t>
            </w:r>
            <w:r w:rsidR="004F40E4">
              <w:rPr>
                <w:rFonts w:ascii="標楷體" w:eastAsia="標楷體" w:hAnsi="標楷體" w:hint="eastAsia"/>
                <w:color w:val="auto"/>
              </w:rPr>
              <w:t>以下未修正，</w:t>
            </w:r>
            <w:r>
              <w:rPr>
                <w:rFonts w:ascii="標楷體" w:eastAsia="標楷體" w:hAnsi="標楷體" w:hint="eastAsia"/>
                <w:color w:val="auto"/>
              </w:rPr>
              <w:t>略）</w:t>
            </w:r>
          </w:p>
        </w:tc>
        <w:tc>
          <w:tcPr>
            <w:tcW w:w="2788" w:type="dxa"/>
          </w:tcPr>
          <w:p w:rsidR="0087417B" w:rsidRPr="009434B5" w:rsidRDefault="00B46E42" w:rsidP="00C332A1">
            <w:pPr>
              <w:spacing w:line="440" w:lineRule="exact"/>
              <w:ind w:firstLineChars="200" w:firstLine="480"/>
              <w:jc w:val="both"/>
              <w:rPr>
                <w:rFonts w:ascii="標楷體" w:eastAsia="標楷體" w:hAnsi="標楷體"/>
                <w:szCs w:val="24"/>
              </w:rPr>
            </w:pPr>
            <w:r w:rsidRPr="00DD5FA5">
              <w:rPr>
                <w:rFonts w:ascii="標楷體" w:eastAsia="標楷體" w:hAnsi="標楷體" w:hint="eastAsia"/>
                <w:szCs w:val="24"/>
              </w:rPr>
              <w:t>為營造透明、公正、效率之資本市場，並與國際制度接軌，提升國際競爭力，金融監督管理委員會於</w:t>
            </w:r>
            <w:r>
              <w:rPr>
                <w:rFonts w:ascii="標楷體" w:eastAsia="標楷體" w:hAnsi="標楷體" w:hint="eastAsia"/>
                <w:szCs w:val="24"/>
              </w:rPr>
              <w:t>本（</w:t>
            </w:r>
            <w:r w:rsidRPr="00DD5FA5">
              <w:rPr>
                <w:rFonts w:ascii="標楷體" w:eastAsia="標楷體" w:hAnsi="標楷體" w:hint="eastAsia"/>
                <w:szCs w:val="24"/>
              </w:rPr>
              <w:t>104</w:t>
            </w:r>
            <w:r>
              <w:rPr>
                <w:rFonts w:ascii="標楷體" w:eastAsia="標楷體" w:hAnsi="標楷體" w:hint="eastAsia"/>
                <w:szCs w:val="24"/>
              </w:rPr>
              <w:t>）</w:t>
            </w:r>
            <w:r w:rsidRPr="00DD5FA5">
              <w:rPr>
                <w:rFonts w:ascii="標楷體" w:eastAsia="標楷體" w:hAnsi="標楷體" w:hint="eastAsia"/>
                <w:szCs w:val="24"/>
              </w:rPr>
              <w:t>年2月3日宣布推動證券市場揚升計畫，其中股市漲跌幅限制放寬至10%，</w:t>
            </w:r>
            <w:proofErr w:type="gramStart"/>
            <w:r>
              <w:rPr>
                <w:rFonts w:ascii="標楷體" w:eastAsia="標楷體" w:hAnsi="標楷體" w:hint="eastAsia"/>
                <w:szCs w:val="24"/>
              </w:rPr>
              <w:t>爰</w:t>
            </w:r>
            <w:proofErr w:type="gramEnd"/>
            <w:r w:rsidR="00843266" w:rsidRPr="00843266">
              <w:rPr>
                <w:rFonts w:ascii="標楷體" w:eastAsia="標楷體" w:hAnsi="標楷體" w:hint="eastAsia"/>
                <w:szCs w:val="24"/>
              </w:rPr>
              <w:t>將借</w:t>
            </w:r>
            <w:proofErr w:type="gramStart"/>
            <w:r w:rsidR="00843266" w:rsidRPr="00843266">
              <w:rPr>
                <w:rFonts w:ascii="標楷體" w:eastAsia="標楷體" w:hAnsi="標楷體" w:hint="eastAsia"/>
                <w:szCs w:val="24"/>
              </w:rPr>
              <w:t>券</w:t>
            </w:r>
            <w:proofErr w:type="gramEnd"/>
            <w:r w:rsidR="00843266" w:rsidRPr="00843266">
              <w:rPr>
                <w:rFonts w:ascii="標楷體" w:eastAsia="標楷體" w:hAnsi="標楷體" w:hint="eastAsia"/>
                <w:szCs w:val="24"/>
              </w:rPr>
              <w:t>擔保金比率調整為120%。</w:t>
            </w:r>
          </w:p>
        </w:tc>
      </w:tr>
    </w:tbl>
    <w:p w:rsidR="009F7C88" w:rsidRPr="0087417B" w:rsidRDefault="009F7C88" w:rsidP="009F7C88">
      <w:pPr>
        <w:spacing w:line="360" w:lineRule="exact"/>
        <w:rPr>
          <w:rFonts w:ascii="標楷體" w:eastAsia="標楷體" w:hAnsi="標楷體"/>
          <w:sz w:val="28"/>
        </w:rPr>
      </w:pPr>
    </w:p>
    <w:p w:rsidR="009F7C88" w:rsidRPr="000845BD" w:rsidRDefault="009F7C88" w:rsidP="00305FF8">
      <w:pPr>
        <w:rPr>
          <w:rFonts w:ascii="標楷體" w:eastAsia="標楷體" w:hAnsi="標楷體"/>
          <w:sz w:val="36"/>
          <w:szCs w:val="36"/>
        </w:rPr>
      </w:pPr>
      <w:bookmarkStart w:id="0" w:name="_GoBack"/>
      <w:bookmarkEnd w:id="0"/>
    </w:p>
    <w:sectPr w:rsidR="009F7C88" w:rsidRPr="000845BD" w:rsidSect="00CD7EA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B4" w:rsidRDefault="008E14B4">
      <w:r>
        <w:separator/>
      </w:r>
    </w:p>
  </w:endnote>
  <w:endnote w:type="continuationSeparator" w:id="0">
    <w:p w:rsidR="008E14B4" w:rsidRDefault="008E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6730"/>
      <w:docPartObj>
        <w:docPartGallery w:val="Page Numbers (Bottom of Page)"/>
        <w:docPartUnique/>
      </w:docPartObj>
    </w:sdtPr>
    <w:sdtEndPr/>
    <w:sdtContent>
      <w:p w:rsidR="00CD7EAA" w:rsidRDefault="00CD7EAA">
        <w:pPr>
          <w:pStyle w:val="a4"/>
          <w:jc w:val="center"/>
        </w:pPr>
        <w:r>
          <w:fldChar w:fldCharType="begin"/>
        </w:r>
        <w:r>
          <w:instrText xml:space="preserve"> PAGE   \* MERGEFORMAT </w:instrText>
        </w:r>
        <w:r>
          <w:fldChar w:fldCharType="separate"/>
        </w:r>
        <w:r w:rsidR="00305FF8" w:rsidRPr="00305FF8">
          <w:rPr>
            <w:noProof/>
            <w:lang w:val="zh-TW"/>
          </w:rPr>
          <w:t>1</w:t>
        </w:r>
        <w:r>
          <w:rPr>
            <w:noProof/>
            <w:lang w:val="zh-TW"/>
          </w:rPr>
          <w:fldChar w:fldCharType="end"/>
        </w:r>
      </w:p>
    </w:sdtContent>
  </w:sdt>
  <w:p w:rsidR="00CD7EAA" w:rsidRDefault="00CD7E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B4" w:rsidRDefault="008E14B4">
      <w:r>
        <w:separator/>
      </w:r>
    </w:p>
  </w:footnote>
  <w:footnote w:type="continuationSeparator" w:id="0">
    <w:p w:rsidR="008E14B4" w:rsidRDefault="008E1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7F69"/>
    <w:multiLevelType w:val="hybridMultilevel"/>
    <w:tmpl w:val="DB7E24BA"/>
    <w:lvl w:ilvl="0" w:tplc="7B946F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A728D7"/>
    <w:multiLevelType w:val="hybridMultilevel"/>
    <w:tmpl w:val="FE2ECBC4"/>
    <w:lvl w:ilvl="0" w:tplc="91F614E0">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B9C78AC"/>
    <w:multiLevelType w:val="hybridMultilevel"/>
    <w:tmpl w:val="38A8D510"/>
    <w:lvl w:ilvl="0" w:tplc="4EA8DB4E">
      <w:start w:val="1"/>
      <w:numFmt w:val="taiwaneseCountingThousand"/>
      <w:lvlText w:val="%1、"/>
      <w:lvlJc w:val="left"/>
      <w:pPr>
        <w:ind w:left="420" w:hanging="4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8E554C"/>
    <w:multiLevelType w:val="hybridMultilevel"/>
    <w:tmpl w:val="1752FA6E"/>
    <w:lvl w:ilvl="0" w:tplc="A0DA64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53134C"/>
    <w:multiLevelType w:val="hybridMultilevel"/>
    <w:tmpl w:val="C9E87AE2"/>
    <w:lvl w:ilvl="0" w:tplc="0C403D4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2841DC"/>
    <w:multiLevelType w:val="hybridMultilevel"/>
    <w:tmpl w:val="EE4C7388"/>
    <w:lvl w:ilvl="0" w:tplc="A5541BCE">
      <w:start w:val="1"/>
      <w:numFmt w:val="taiwaneseCountingThousand"/>
      <w:lvlText w:val="%1、"/>
      <w:lvlJc w:val="left"/>
      <w:pPr>
        <w:ind w:left="422" w:hanging="420"/>
      </w:pPr>
      <w:rPr>
        <w:rFonts w:ascii="標楷體" w:eastAsia="標楷體" w:hAnsi="標楷體" w:cstheme="minorBidi"/>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57743AF8"/>
    <w:multiLevelType w:val="hybridMultilevel"/>
    <w:tmpl w:val="D4EA9DF8"/>
    <w:lvl w:ilvl="0" w:tplc="E3222B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B368EF"/>
    <w:multiLevelType w:val="hybridMultilevel"/>
    <w:tmpl w:val="81D8C882"/>
    <w:lvl w:ilvl="0" w:tplc="A3740484">
      <w:start w:val="1"/>
      <w:numFmt w:val="taiwaneseCountingThousand"/>
      <w:lvlText w:val="%1、"/>
      <w:lvlJc w:val="left"/>
      <w:pPr>
        <w:ind w:left="456" w:hanging="456"/>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6E55DD"/>
    <w:multiLevelType w:val="hybridMultilevel"/>
    <w:tmpl w:val="8E003F28"/>
    <w:lvl w:ilvl="0" w:tplc="04090001">
      <w:start w:val="1"/>
      <w:numFmt w:val="bullet"/>
      <w:lvlText w:val=""/>
      <w:lvlJc w:val="left"/>
      <w:pPr>
        <w:ind w:left="420" w:hanging="420"/>
      </w:pPr>
      <w:rPr>
        <w:rFonts w:ascii="Wingdings" w:hAnsi="Wingding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190609"/>
    <w:multiLevelType w:val="hybridMultilevel"/>
    <w:tmpl w:val="71205B76"/>
    <w:lvl w:ilvl="0" w:tplc="91C47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DF42E7"/>
    <w:multiLevelType w:val="hybridMultilevel"/>
    <w:tmpl w:val="C9E87AE2"/>
    <w:lvl w:ilvl="0" w:tplc="0C403D4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2"/>
  </w:num>
  <w:num w:numId="4">
    <w:abstractNumId w:val="8"/>
  </w:num>
  <w:num w:numId="5">
    <w:abstractNumId w:val="5"/>
  </w:num>
  <w:num w:numId="6">
    <w:abstractNumId w:val="0"/>
  </w:num>
  <w:num w:numId="7">
    <w:abstractNumId w:val="1"/>
  </w:num>
  <w:num w:numId="8">
    <w:abstractNumId w:val="9"/>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88"/>
    <w:rsid w:val="00002FC3"/>
    <w:rsid w:val="000053ED"/>
    <w:rsid w:val="00011794"/>
    <w:rsid w:val="00011D66"/>
    <w:rsid w:val="0001271C"/>
    <w:rsid w:val="0001481D"/>
    <w:rsid w:val="00024808"/>
    <w:rsid w:val="00025053"/>
    <w:rsid w:val="000269F8"/>
    <w:rsid w:val="00032C65"/>
    <w:rsid w:val="00035F82"/>
    <w:rsid w:val="00035FB9"/>
    <w:rsid w:val="000376F6"/>
    <w:rsid w:val="0004097A"/>
    <w:rsid w:val="00041B3E"/>
    <w:rsid w:val="00042B53"/>
    <w:rsid w:val="00046678"/>
    <w:rsid w:val="00050B08"/>
    <w:rsid w:val="00051CFF"/>
    <w:rsid w:val="00054DD6"/>
    <w:rsid w:val="000615AD"/>
    <w:rsid w:val="00066529"/>
    <w:rsid w:val="00066804"/>
    <w:rsid w:val="000751D2"/>
    <w:rsid w:val="000767F7"/>
    <w:rsid w:val="00080CEC"/>
    <w:rsid w:val="000834F4"/>
    <w:rsid w:val="000845BD"/>
    <w:rsid w:val="00090CB0"/>
    <w:rsid w:val="000949CC"/>
    <w:rsid w:val="0009774C"/>
    <w:rsid w:val="000A1FCA"/>
    <w:rsid w:val="000A302C"/>
    <w:rsid w:val="000A5C8C"/>
    <w:rsid w:val="000A6A7E"/>
    <w:rsid w:val="000B132F"/>
    <w:rsid w:val="000B318D"/>
    <w:rsid w:val="000B3B8A"/>
    <w:rsid w:val="000C27F9"/>
    <w:rsid w:val="000C3A44"/>
    <w:rsid w:val="000C5C11"/>
    <w:rsid w:val="000D1A65"/>
    <w:rsid w:val="000D278D"/>
    <w:rsid w:val="000D5028"/>
    <w:rsid w:val="000E1C7C"/>
    <w:rsid w:val="000E5DBA"/>
    <w:rsid w:val="000F1CAF"/>
    <w:rsid w:val="000F4923"/>
    <w:rsid w:val="0010527D"/>
    <w:rsid w:val="001075B0"/>
    <w:rsid w:val="0011385B"/>
    <w:rsid w:val="00114618"/>
    <w:rsid w:val="00126830"/>
    <w:rsid w:val="0012694B"/>
    <w:rsid w:val="00127606"/>
    <w:rsid w:val="0013294E"/>
    <w:rsid w:val="001360A6"/>
    <w:rsid w:val="0014122D"/>
    <w:rsid w:val="00142263"/>
    <w:rsid w:val="001448B9"/>
    <w:rsid w:val="00150D5D"/>
    <w:rsid w:val="0015610E"/>
    <w:rsid w:val="00163F47"/>
    <w:rsid w:val="00166E67"/>
    <w:rsid w:val="00167914"/>
    <w:rsid w:val="001774E2"/>
    <w:rsid w:val="00193645"/>
    <w:rsid w:val="00196789"/>
    <w:rsid w:val="001A6ED6"/>
    <w:rsid w:val="001A75D8"/>
    <w:rsid w:val="001B413E"/>
    <w:rsid w:val="001B68F0"/>
    <w:rsid w:val="001C3936"/>
    <w:rsid w:val="001C42D1"/>
    <w:rsid w:val="001C55FA"/>
    <w:rsid w:val="001C5BD3"/>
    <w:rsid w:val="001C5D29"/>
    <w:rsid w:val="001C6610"/>
    <w:rsid w:val="001E2D28"/>
    <w:rsid w:val="001E2DC4"/>
    <w:rsid w:val="001E7E74"/>
    <w:rsid w:val="001F0656"/>
    <w:rsid w:val="001F5FEF"/>
    <w:rsid w:val="00203107"/>
    <w:rsid w:val="00213BAC"/>
    <w:rsid w:val="002265BD"/>
    <w:rsid w:val="00240F73"/>
    <w:rsid w:val="00246B62"/>
    <w:rsid w:val="002470F4"/>
    <w:rsid w:val="002525CA"/>
    <w:rsid w:val="00253542"/>
    <w:rsid w:val="00257A28"/>
    <w:rsid w:val="00260E35"/>
    <w:rsid w:val="002627E9"/>
    <w:rsid w:val="00267693"/>
    <w:rsid w:val="00273E65"/>
    <w:rsid w:val="00286463"/>
    <w:rsid w:val="0028712C"/>
    <w:rsid w:val="0029595B"/>
    <w:rsid w:val="00297176"/>
    <w:rsid w:val="002A00F7"/>
    <w:rsid w:val="002A269A"/>
    <w:rsid w:val="002B1624"/>
    <w:rsid w:val="002B2F2D"/>
    <w:rsid w:val="002B45F3"/>
    <w:rsid w:val="002B5878"/>
    <w:rsid w:val="002D22AE"/>
    <w:rsid w:val="002D3244"/>
    <w:rsid w:val="002E04DF"/>
    <w:rsid w:val="002E12DF"/>
    <w:rsid w:val="002E2220"/>
    <w:rsid w:val="002E4053"/>
    <w:rsid w:val="002E5D09"/>
    <w:rsid w:val="002F13F0"/>
    <w:rsid w:val="00303E8C"/>
    <w:rsid w:val="00305FF8"/>
    <w:rsid w:val="00307A39"/>
    <w:rsid w:val="00311F7C"/>
    <w:rsid w:val="00316B2A"/>
    <w:rsid w:val="0032409E"/>
    <w:rsid w:val="0032433E"/>
    <w:rsid w:val="00325428"/>
    <w:rsid w:val="00326925"/>
    <w:rsid w:val="003361A6"/>
    <w:rsid w:val="003410B4"/>
    <w:rsid w:val="00342D66"/>
    <w:rsid w:val="003564D4"/>
    <w:rsid w:val="00364F4A"/>
    <w:rsid w:val="003652B9"/>
    <w:rsid w:val="00366F5E"/>
    <w:rsid w:val="0037469B"/>
    <w:rsid w:val="00377BFC"/>
    <w:rsid w:val="003852B1"/>
    <w:rsid w:val="00386707"/>
    <w:rsid w:val="00391020"/>
    <w:rsid w:val="00392211"/>
    <w:rsid w:val="00397ED6"/>
    <w:rsid w:val="003A10F3"/>
    <w:rsid w:val="003A4103"/>
    <w:rsid w:val="003A6351"/>
    <w:rsid w:val="003B0383"/>
    <w:rsid w:val="003B4F5A"/>
    <w:rsid w:val="003B519E"/>
    <w:rsid w:val="003C7558"/>
    <w:rsid w:val="003D1FC4"/>
    <w:rsid w:val="003D50CF"/>
    <w:rsid w:val="003D5A8A"/>
    <w:rsid w:val="003E08E6"/>
    <w:rsid w:val="003E1FB1"/>
    <w:rsid w:val="003E42BD"/>
    <w:rsid w:val="003E5F79"/>
    <w:rsid w:val="003E6FAF"/>
    <w:rsid w:val="003F1C39"/>
    <w:rsid w:val="003F3547"/>
    <w:rsid w:val="003F72B9"/>
    <w:rsid w:val="0042132C"/>
    <w:rsid w:val="004356AF"/>
    <w:rsid w:val="004466EC"/>
    <w:rsid w:val="0044750E"/>
    <w:rsid w:val="00452D3E"/>
    <w:rsid w:val="00453E41"/>
    <w:rsid w:val="00454959"/>
    <w:rsid w:val="00456A08"/>
    <w:rsid w:val="00457649"/>
    <w:rsid w:val="00462E61"/>
    <w:rsid w:val="0047071A"/>
    <w:rsid w:val="0048363E"/>
    <w:rsid w:val="00492924"/>
    <w:rsid w:val="00494791"/>
    <w:rsid w:val="00494EBC"/>
    <w:rsid w:val="0049718F"/>
    <w:rsid w:val="00497C0D"/>
    <w:rsid w:val="004A2119"/>
    <w:rsid w:val="004A55AD"/>
    <w:rsid w:val="004B3FF2"/>
    <w:rsid w:val="004C7556"/>
    <w:rsid w:val="004D310A"/>
    <w:rsid w:val="004D7729"/>
    <w:rsid w:val="004E563D"/>
    <w:rsid w:val="004F3D0D"/>
    <w:rsid w:val="004F40E4"/>
    <w:rsid w:val="004F6E1A"/>
    <w:rsid w:val="00506111"/>
    <w:rsid w:val="005276A4"/>
    <w:rsid w:val="00531813"/>
    <w:rsid w:val="00532DFA"/>
    <w:rsid w:val="005348F4"/>
    <w:rsid w:val="00534B19"/>
    <w:rsid w:val="005358BD"/>
    <w:rsid w:val="0054437F"/>
    <w:rsid w:val="00574BCA"/>
    <w:rsid w:val="00577739"/>
    <w:rsid w:val="005779DF"/>
    <w:rsid w:val="00577E19"/>
    <w:rsid w:val="00591EC6"/>
    <w:rsid w:val="00591F32"/>
    <w:rsid w:val="00593D59"/>
    <w:rsid w:val="005953C3"/>
    <w:rsid w:val="005A296F"/>
    <w:rsid w:val="005A3857"/>
    <w:rsid w:val="005A65EA"/>
    <w:rsid w:val="005B0F4E"/>
    <w:rsid w:val="005B1DC2"/>
    <w:rsid w:val="005B478B"/>
    <w:rsid w:val="005B5445"/>
    <w:rsid w:val="005C1C07"/>
    <w:rsid w:val="005C42FB"/>
    <w:rsid w:val="005E00E0"/>
    <w:rsid w:val="005E1818"/>
    <w:rsid w:val="005E57CC"/>
    <w:rsid w:val="005E59AD"/>
    <w:rsid w:val="005F2DE4"/>
    <w:rsid w:val="005F3F8C"/>
    <w:rsid w:val="005F51D1"/>
    <w:rsid w:val="00602375"/>
    <w:rsid w:val="006069E1"/>
    <w:rsid w:val="00614664"/>
    <w:rsid w:val="00622886"/>
    <w:rsid w:val="006243A3"/>
    <w:rsid w:val="00627F59"/>
    <w:rsid w:val="006317D2"/>
    <w:rsid w:val="006341E9"/>
    <w:rsid w:val="0064788F"/>
    <w:rsid w:val="00650B3F"/>
    <w:rsid w:val="0066376F"/>
    <w:rsid w:val="00665763"/>
    <w:rsid w:val="006752E5"/>
    <w:rsid w:val="00677CFA"/>
    <w:rsid w:val="00681728"/>
    <w:rsid w:val="00687F90"/>
    <w:rsid w:val="006915C5"/>
    <w:rsid w:val="006917B3"/>
    <w:rsid w:val="00696525"/>
    <w:rsid w:val="00697502"/>
    <w:rsid w:val="006A7741"/>
    <w:rsid w:val="006B4FCC"/>
    <w:rsid w:val="006B59B7"/>
    <w:rsid w:val="006C0CCC"/>
    <w:rsid w:val="006C2D48"/>
    <w:rsid w:val="006C3AD9"/>
    <w:rsid w:val="006D4C98"/>
    <w:rsid w:val="006D63C2"/>
    <w:rsid w:val="006E3597"/>
    <w:rsid w:val="006E57FB"/>
    <w:rsid w:val="006E7E16"/>
    <w:rsid w:val="00712C86"/>
    <w:rsid w:val="0072574D"/>
    <w:rsid w:val="007400DE"/>
    <w:rsid w:val="0074394A"/>
    <w:rsid w:val="00743A60"/>
    <w:rsid w:val="00747037"/>
    <w:rsid w:val="00752747"/>
    <w:rsid w:val="00756D3E"/>
    <w:rsid w:val="00761B4A"/>
    <w:rsid w:val="0076219A"/>
    <w:rsid w:val="007662C6"/>
    <w:rsid w:val="007700A9"/>
    <w:rsid w:val="00770FB4"/>
    <w:rsid w:val="00771B0E"/>
    <w:rsid w:val="007768FC"/>
    <w:rsid w:val="00777BFF"/>
    <w:rsid w:val="00777F97"/>
    <w:rsid w:val="00781EDA"/>
    <w:rsid w:val="00784455"/>
    <w:rsid w:val="007877FF"/>
    <w:rsid w:val="0079025B"/>
    <w:rsid w:val="00794A60"/>
    <w:rsid w:val="007A4D40"/>
    <w:rsid w:val="007B024F"/>
    <w:rsid w:val="007B22AE"/>
    <w:rsid w:val="007B2341"/>
    <w:rsid w:val="007B55A3"/>
    <w:rsid w:val="007B7663"/>
    <w:rsid w:val="007C65CD"/>
    <w:rsid w:val="007D40EE"/>
    <w:rsid w:val="007D4AF7"/>
    <w:rsid w:val="007D4E74"/>
    <w:rsid w:val="007D55B5"/>
    <w:rsid w:val="007D634F"/>
    <w:rsid w:val="007E4DCA"/>
    <w:rsid w:val="007F1B34"/>
    <w:rsid w:val="007F3F65"/>
    <w:rsid w:val="007F4DB5"/>
    <w:rsid w:val="007F68A7"/>
    <w:rsid w:val="008116EF"/>
    <w:rsid w:val="00817EA1"/>
    <w:rsid w:val="0082278F"/>
    <w:rsid w:val="00822C9F"/>
    <w:rsid w:val="0083061A"/>
    <w:rsid w:val="00831E38"/>
    <w:rsid w:val="008326E7"/>
    <w:rsid w:val="00832AB2"/>
    <w:rsid w:val="00834CDF"/>
    <w:rsid w:val="00843266"/>
    <w:rsid w:val="008440B9"/>
    <w:rsid w:val="008455B1"/>
    <w:rsid w:val="00845A46"/>
    <w:rsid w:val="00847515"/>
    <w:rsid w:val="00866DEA"/>
    <w:rsid w:val="00873C44"/>
    <w:rsid w:val="0087417B"/>
    <w:rsid w:val="00877B8D"/>
    <w:rsid w:val="00880719"/>
    <w:rsid w:val="00882941"/>
    <w:rsid w:val="00885364"/>
    <w:rsid w:val="008854BF"/>
    <w:rsid w:val="00886D06"/>
    <w:rsid w:val="00890468"/>
    <w:rsid w:val="008A119D"/>
    <w:rsid w:val="008A25C8"/>
    <w:rsid w:val="008A5318"/>
    <w:rsid w:val="008B1098"/>
    <w:rsid w:val="008B4950"/>
    <w:rsid w:val="008B5A90"/>
    <w:rsid w:val="008B6A61"/>
    <w:rsid w:val="008B76D5"/>
    <w:rsid w:val="008C185C"/>
    <w:rsid w:val="008D087E"/>
    <w:rsid w:val="008D42CE"/>
    <w:rsid w:val="008D60F0"/>
    <w:rsid w:val="008E14B4"/>
    <w:rsid w:val="008E3F65"/>
    <w:rsid w:val="008E58B6"/>
    <w:rsid w:val="008E5E67"/>
    <w:rsid w:val="00904360"/>
    <w:rsid w:val="009142B0"/>
    <w:rsid w:val="00914669"/>
    <w:rsid w:val="00915B7D"/>
    <w:rsid w:val="00915D82"/>
    <w:rsid w:val="009234A9"/>
    <w:rsid w:val="00931CF5"/>
    <w:rsid w:val="00933085"/>
    <w:rsid w:val="00942C5F"/>
    <w:rsid w:val="009434B5"/>
    <w:rsid w:val="00954833"/>
    <w:rsid w:val="00957066"/>
    <w:rsid w:val="00963E36"/>
    <w:rsid w:val="00964F69"/>
    <w:rsid w:val="00966137"/>
    <w:rsid w:val="0097125C"/>
    <w:rsid w:val="00974AD7"/>
    <w:rsid w:val="00983E79"/>
    <w:rsid w:val="00983F3C"/>
    <w:rsid w:val="00985321"/>
    <w:rsid w:val="009A5286"/>
    <w:rsid w:val="009B5687"/>
    <w:rsid w:val="009B635C"/>
    <w:rsid w:val="009C0EE8"/>
    <w:rsid w:val="009C24CA"/>
    <w:rsid w:val="009C5E15"/>
    <w:rsid w:val="009C728F"/>
    <w:rsid w:val="009E1443"/>
    <w:rsid w:val="009E3A55"/>
    <w:rsid w:val="009E403C"/>
    <w:rsid w:val="009E5790"/>
    <w:rsid w:val="009F1B4D"/>
    <w:rsid w:val="009F387D"/>
    <w:rsid w:val="009F52A0"/>
    <w:rsid w:val="009F60CD"/>
    <w:rsid w:val="009F7C88"/>
    <w:rsid w:val="00A00412"/>
    <w:rsid w:val="00A02747"/>
    <w:rsid w:val="00A0443B"/>
    <w:rsid w:val="00A1381D"/>
    <w:rsid w:val="00A138B3"/>
    <w:rsid w:val="00A16890"/>
    <w:rsid w:val="00A21D40"/>
    <w:rsid w:val="00A2734A"/>
    <w:rsid w:val="00A32F0A"/>
    <w:rsid w:val="00A645A1"/>
    <w:rsid w:val="00A64B61"/>
    <w:rsid w:val="00A71AD5"/>
    <w:rsid w:val="00A7381D"/>
    <w:rsid w:val="00A7551C"/>
    <w:rsid w:val="00A92D37"/>
    <w:rsid w:val="00A95777"/>
    <w:rsid w:val="00A97A8A"/>
    <w:rsid w:val="00AA2DAF"/>
    <w:rsid w:val="00AA75FC"/>
    <w:rsid w:val="00AB24EA"/>
    <w:rsid w:val="00AB38AB"/>
    <w:rsid w:val="00AC09BE"/>
    <w:rsid w:val="00AC0DE4"/>
    <w:rsid w:val="00AC19C3"/>
    <w:rsid w:val="00AC3463"/>
    <w:rsid w:val="00AC38C3"/>
    <w:rsid w:val="00AC6448"/>
    <w:rsid w:val="00AC736D"/>
    <w:rsid w:val="00AD77F9"/>
    <w:rsid w:val="00AE4EBD"/>
    <w:rsid w:val="00AF4658"/>
    <w:rsid w:val="00B012D4"/>
    <w:rsid w:val="00B025EA"/>
    <w:rsid w:val="00B07919"/>
    <w:rsid w:val="00B1331C"/>
    <w:rsid w:val="00B16CC6"/>
    <w:rsid w:val="00B17116"/>
    <w:rsid w:val="00B26505"/>
    <w:rsid w:val="00B31673"/>
    <w:rsid w:val="00B3290D"/>
    <w:rsid w:val="00B34E0E"/>
    <w:rsid w:val="00B41AE2"/>
    <w:rsid w:val="00B4259E"/>
    <w:rsid w:val="00B448D0"/>
    <w:rsid w:val="00B46351"/>
    <w:rsid w:val="00B46E42"/>
    <w:rsid w:val="00B54B75"/>
    <w:rsid w:val="00B5659F"/>
    <w:rsid w:val="00B61541"/>
    <w:rsid w:val="00B63461"/>
    <w:rsid w:val="00B66348"/>
    <w:rsid w:val="00B729F8"/>
    <w:rsid w:val="00B72D88"/>
    <w:rsid w:val="00B73823"/>
    <w:rsid w:val="00B75D47"/>
    <w:rsid w:val="00B81113"/>
    <w:rsid w:val="00B825E1"/>
    <w:rsid w:val="00B8653A"/>
    <w:rsid w:val="00B91839"/>
    <w:rsid w:val="00B92251"/>
    <w:rsid w:val="00B93770"/>
    <w:rsid w:val="00B952BF"/>
    <w:rsid w:val="00B97382"/>
    <w:rsid w:val="00BA52F5"/>
    <w:rsid w:val="00BA7C4D"/>
    <w:rsid w:val="00BB21F1"/>
    <w:rsid w:val="00BB711B"/>
    <w:rsid w:val="00BB745A"/>
    <w:rsid w:val="00BC2A82"/>
    <w:rsid w:val="00BD1521"/>
    <w:rsid w:val="00BD2DA9"/>
    <w:rsid w:val="00BD3487"/>
    <w:rsid w:val="00BD6505"/>
    <w:rsid w:val="00BE3B0C"/>
    <w:rsid w:val="00BE51E2"/>
    <w:rsid w:val="00BF0B7E"/>
    <w:rsid w:val="00C048DA"/>
    <w:rsid w:val="00C1200D"/>
    <w:rsid w:val="00C215EC"/>
    <w:rsid w:val="00C27255"/>
    <w:rsid w:val="00C32AD9"/>
    <w:rsid w:val="00C332A1"/>
    <w:rsid w:val="00C3613E"/>
    <w:rsid w:val="00C41640"/>
    <w:rsid w:val="00C4249B"/>
    <w:rsid w:val="00C46C93"/>
    <w:rsid w:val="00C47D08"/>
    <w:rsid w:val="00C501BD"/>
    <w:rsid w:val="00C50C4A"/>
    <w:rsid w:val="00C51A64"/>
    <w:rsid w:val="00C55007"/>
    <w:rsid w:val="00C56F3B"/>
    <w:rsid w:val="00C57D4B"/>
    <w:rsid w:val="00C62742"/>
    <w:rsid w:val="00C67ABE"/>
    <w:rsid w:val="00C70EB4"/>
    <w:rsid w:val="00C71EB6"/>
    <w:rsid w:val="00C73326"/>
    <w:rsid w:val="00C7361B"/>
    <w:rsid w:val="00C75AC5"/>
    <w:rsid w:val="00C772B1"/>
    <w:rsid w:val="00C84D20"/>
    <w:rsid w:val="00C90232"/>
    <w:rsid w:val="00C90A0E"/>
    <w:rsid w:val="00C91D79"/>
    <w:rsid w:val="00C9375D"/>
    <w:rsid w:val="00CA272E"/>
    <w:rsid w:val="00CA6309"/>
    <w:rsid w:val="00CB04DA"/>
    <w:rsid w:val="00CB086D"/>
    <w:rsid w:val="00CC7931"/>
    <w:rsid w:val="00CD7EAA"/>
    <w:rsid w:val="00CE519B"/>
    <w:rsid w:val="00CE5722"/>
    <w:rsid w:val="00CF3CD9"/>
    <w:rsid w:val="00D01700"/>
    <w:rsid w:val="00D06B90"/>
    <w:rsid w:val="00D1562C"/>
    <w:rsid w:val="00D157CE"/>
    <w:rsid w:val="00D25E6E"/>
    <w:rsid w:val="00D311FA"/>
    <w:rsid w:val="00D3279A"/>
    <w:rsid w:val="00D32A55"/>
    <w:rsid w:val="00D40EFD"/>
    <w:rsid w:val="00D5102C"/>
    <w:rsid w:val="00D51A8A"/>
    <w:rsid w:val="00D526B5"/>
    <w:rsid w:val="00D553D1"/>
    <w:rsid w:val="00D5770F"/>
    <w:rsid w:val="00D63C2E"/>
    <w:rsid w:val="00D6468A"/>
    <w:rsid w:val="00D66A5E"/>
    <w:rsid w:val="00D717CE"/>
    <w:rsid w:val="00D72B11"/>
    <w:rsid w:val="00D81647"/>
    <w:rsid w:val="00D81756"/>
    <w:rsid w:val="00D9194C"/>
    <w:rsid w:val="00D9411C"/>
    <w:rsid w:val="00DA113B"/>
    <w:rsid w:val="00DB26AA"/>
    <w:rsid w:val="00DB3C43"/>
    <w:rsid w:val="00DB6154"/>
    <w:rsid w:val="00DC0750"/>
    <w:rsid w:val="00DC247A"/>
    <w:rsid w:val="00DC33C3"/>
    <w:rsid w:val="00DC533B"/>
    <w:rsid w:val="00DD1D12"/>
    <w:rsid w:val="00DD4E3A"/>
    <w:rsid w:val="00DD6F96"/>
    <w:rsid w:val="00DD796C"/>
    <w:rsid w:val="00DD7E4B"/>
    <w:rsid w:val="00DE4362"/>
    <w:rsid w:val="00E03DFC"/>
    <w:rsid w:val="00E05943"/>
    <w:rsid w:val="00E12DF8"/>
    <w:rsid w:val="00E20C25"/>
    <w:rsid w:val="00E27380"/>
    <w:rsid w:val="00E27520"/>
    <w:rsid w:val="00E35E34"/>
    <w:rsid w:val="00E36013"/>
    <w:rsid w:val="00E43CB0"/>
    <w:rsid w:val="00E54077"/>
    <w:rsid w:val="00E616FC"/>
    <w:rsid w:val="00E62284"/>
    <w:rsid w:val="00E638CB"/>
    <w:rsid w:val="00E66781"/>
    <w:rsid w:val="00E7218B"/>
    <w:rsid w:val="00E83A70"/>
    <w:rsid w:val="00E84DA7"/>
    <w:rsid w:val="00E85058"/>
    <w:rsid w:val="00E85153"/>
    <w:rsid w:val="00E87BE6"/>
    <w:rsid w:val="00E901E0"/>
    <w:rsid w:val="00E971E1"/>
    <w:rsid w:val="00EA1035"/>
    <w:rsid w:val="00EA1B12"/>
    <w:rsid w:val="00EB3B13"/>
    <w:rsid w:val="00EB3EEC"/>
    <w:rsid w:val="00ED1D42"/>
    <w:rsid w:val="00ED47B9"/>
    <w:rsid w:val="00ED55FF"/>
    <w:rsid w:val="00ED5CEE"/>
    <w:rsid w:val="00ED6A99"/>
    <w:rsid w:val="00ED77B8"/>
    <w:rsid w:val="00ED79F6"/>
    <w:rsid w:val="00EE5834"/>
    <w:rsid w:val="00EE68B2"/>
    <w:rsid w:val="00F12F9F"/>
    <w:rsid w:val="00F14AB0"/>
    <w:rsid w:val="00F202AB"/>
    <w:rsid w:val="00F27894"/>
    <w:rsid w:val="00F3447F"/>
    <w:rsid w:val="00F439EB"/>
    <w:rsid w:val="00F5052D"/>
    <w:rsid w:val="00F5535E"/>
    <w:rsid w:val="00F57E0A"/>
    <w:rsid w:val="00F62689"/>
    <w:rsid w:val="00F65662"/>
    <w:rsid w:val="00F66537"/>
    <w:rsid w:val="00F7336E"/>
    <w:rsid w:val="00F75FF8"/>
    <w:rsid w:val="00F812E5"/>
    <w:rsid w:val="00F871EF"/>
    <w:rsid w:val="00F87C31"/>
    <w:rsid w:val="00F90586"/>
    <w:rsid w:val="00F91EBD"/>
    <w:rsid w:val="00F95013"/>
    <w:rsid w:val="00F9678A"/>
    <w:rsid w:val="00FA2F96"/>
    <w:rsid w:val="00FA48F2"/>
    <w:rsid w:val="00FB67CB"/>
    <w:rsid w:val="00FD119E"/>
    <w:rsid w:val="00FE02DB"/>
    <w:rsid w:val="00FF3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2D88"/>
    <w:pPr>
      <w:tabs>
        <w:tab w:val="center" w:pos="4153"/>
        <w:tab w:val="right" w:pos="8306"/>
      </w:tabs>
      <w:snapToGrid w:val="0"/>
    </w:pPr>
    <w:rPr>
      <w:sz w:val="20"/>
      <w:szCs w:val="20"/>
    </w:rPr>
  </w:style>
  <w:style w:type="character" w:customStyle="1" w:styleId="a5">
    <w:name w:val="頁尾 字元"/>
    <w:basedOn w:val="a0"/>
    <w:link w:val="a4"/>
    <w:uiPriority w:val="99"/>
    <w:rsid w:val="00B72D88"/>
    <w:rPr>
      <w:sz w:val="20"/>
      <w:szCs w:val="20"/>
    </w:rPr>
  </w:style>
  <w:style w:type="paragraph" w:styleId="HTML">
    <w:name w:val="HTML Preformatted"/>
    <w:basedOn w:val="a"/>
    <w:link w:val="HTML0"/>
    <w:uiPriority w:val="99"/>
    <w:unhideWhenUsed/>
    <w:rsid w:val="00B72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2D88"/>
    <w:rPr>
      <w:rFonts w:ascii="細明體" w:eastAsia="細明體" w:hAnsi="細明體" w:cs="細明體"/>
      <w:color w:val="333333"/>
      <w:kern w:val="0"/>
      <w:szCs w:val="24"/>
    </w:rPr>
  </w:style>
  <w:style w:type="paragraph" w:styleId="a6">
    <w:name w:val="List Paragraph"/>
    <w:basedOn w:val="a"/>
    <w:uiPriority w:val="34"/>
    <w:qFormat/>
    <w:rsid w:val="00B72D88"/>
    <w:pPr>
      <w:ind w:leftChars="200" w:left="480"/>
    </w:pPr>
  </w:style>
  <w:style w:type="character" w:styleId="a7">
    <w:name w:val="Hyperlink"/>
    <w:basedOn w:val="a0"/>
    <w:uiPriority w:val="99"/>
    <w:semiHidden/>
    <w:unhideWhenUsed/>
    <w:rsid w:val="002525CA"/>
    <w:rPr>
      <w:color w:val="003366"/>
      <w:u w:val="single"/>
    </w:rPr>
  </w:style>
  <w:style w:type="paragraph" w:styleId="a8">
    <w:name w:val="header"/>
    <w:basedOn w:val="a"/>
    <w:link w:val="a9"/>
    <w:uiPriority w:val="99"/>
    <w:unhideWhenUsed/>
    <w:rsid w:val="007F3F65"/>
    <w:pPr>
      <w:tabs>
        <w:tab w:val="center" w:pos="4153"/>
        <w:tab w:val="right" w:pos="8306"/>
      </w:tabs>
      <w:snapToGrid w:val="0"/>
    </w:pPr>
    <w:rPr>
      <w:sz w:val="20"/>
      <w:szCs w:val="20"/>
    </w:rPr>
  </w:style>
  <w:style w:type="character" w:customStyle="1" w:styleId="a9">
    <w:name w:val="頁首 字元"/>
    <w:basedOn w:val="a0"/>
    <w:link w:val="a8"/>
    <w:uiPriority w:val="99"/>
    <w:rsid w:val="007F3F65"/>
    <w:rPr>
      <w:sz w:val="20"/>
      <w:szCs w:val="20"/>
    </w:rPr>
  </w:style>
  <w:style w:type="paragraph" w:styleId="aa">
    <w:name w:val="Salutation"/>
    <w:basedOn w:val="a"/>
    <w:next w:val="a"/>
    <w:link w:val="ab"/>
    <w:uiPriority w:val="99"/>
    <w:unhideWhenUsed/>
    <w:rsid w:val="0054437F"/>
    <w:rPr>
      <w:rFonts w:ascii="標楷體" w:eastAsia="標楷體" w:hAnsi="標楷體"/>
      <w:szCs w:val="24"/>
    </w:rPr>
  </w:style>
  <w:style w:type="character" w:customStyle="1" w:styleId="ab">
    <w:name w:val="問候 字元"/>
    <w:basedOn w:val="a0"/>
    <w:link w:val="aa"/>
    <w:uiPriority w:val="99"/>
    <w:rsid w:val="0054437F"/>
    <w:rPr>
      <w:rFonts w:ascii="標楷體" w:eastAsia="標楷體" w:hAnsi="標楷體"/>
      <w:szCs w:val="24"/>
    </w:rPr>
  </w:style>
  <w:style w:type="paragraph" w:styleId="ac">
    <w:name w:val="Closing"/>
    <w:basedOn w:val="a"/>
    <w:link w:val="ad"/>
    <w:uiPriority w:val="99"/>
    <w:unhideWhenUsed/>
    <w:rsid w:val="0054437F"/>
    <w:pPr>
      <w:ind w:leftChars="1800" w:left="100"/>
    </w:pPr>
    <w:rPr>
      <w:rFonts w:ascii="標楷體" w:eastAsia="標楷體" w:hAnsi="標楷體"/>
      <w:szCs w:val="24"/>
    </w:rPr>
  </w:style>
  <w:style w:type="character" w:customStyle="1" w:styleId="ad">
    <w:name w:val="結語 字元"/>
    <w:basedOn w:val="a0"/>
    <w:link w:val="ac"/>
    <w:uiPriority w:val="99"/>
    <w:rsid w:val="0054437F"/>
    <w:rPr>
      <w:rFonts w:ascii="標楷體" w:eastAsia="標楷體" w:hAnsi="標楷體"/>
      <w:szCs w:val="24"/>
    </w:rPr>
  </w:style>
  <w:style w:type="paragraph" w:styleId="ae">
    <w:name w:val="Balloon Text"/>
    <w:basedOn w:val="a"/>
    <w:link w:val="af"/>
    <w:uiPriority w:val="99"/>
    <w:semiHidden/>
    <w:unhideWhenUsed/>
    <w:rsid w:val="009C5E1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5E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2D88"/>
    <w:pPr>
      <w:tabs>
        <w:tab w:val="center" w:pos="4153"/>
        <w:tab w:val="right" w:pos="8306"/>
      </w:tabs>
      <w:snapToGrid w:val="0"/>
    </w:pPr>
    <w:rPr>
      <w:sz w:val="20"/>
      <w:szCs w:val="20"/>
    </w:rPr>
  </w:style>
  <w:style w:type="character" w:customStyle="1" w:styleId="a5">
    <w:name w:val="頁尾 字元"/>
    <w:basedOn w:val="a0"/>
    <w:link w:val="a4"/>
    <w:uiPriority w:val="99"/>
    <w:rsid w:val="00B72D88"/>
    <w:rPr>
      <w:sz w:val="20"/>
      <w:szCs w:val="20"/>
    </w:rPr>
  </w:style>
  <w:style w:type="paragraph" w:styleId="HTML">
    <w:name w:val="HTML Preformatted"/>
    <w:basedOn w:val="a"/>
    <w:link w:val="HTML0"/>
    <w:uiPriority w:val="99"/>
    <w:unhideWhenUsed/>
    <w:rsid w:val="00B72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2D88"/>
    <w:rPr>
      <w:rFonts w:ascii="細明體" w:eastAsia="細明體" w:hAnsi="細明體" w:cs="細明體"/>
      <w:color w:val="333333"/>
      <w:kern w:val="0"/>
      <w:szCs w:val="24"/>
    </w:rPr>
  </w:style>
  <w:style w:type="paragraph" w:styleId="a6">
    <w:name w:val="List Paragraph"/>
    <w:basedOn w:val="a"/>
    <w:uiPriority w:val="34"/>
    <w:qFormat/>
    <w:rsid w:val="00B72D88"/>
    <w:pPr>
      <w:ind w:leftChars="200" w:left="480"/>
    </w:pPr>
  </w:style>
  <w:style w:type="character" w:styleId="a7">
    <w:name w:val="Hyperlink"/>
    <w:basedOn w:val="a0"/>
    <w:uiPriority w:val="99"/>
    <w:semiHidden/>
    <w:unhideWhenUsed/>
    <w:rsid w:val="002525CA"/>
    <w:rPr>
      <w:color w:val="003366"/>
      <w:u w:val="single"/>
    </w:rPr>
  </w:style>
  <w:style w:type="paragraph" w:styleId="a8">
    <w:name w:val="header"/>
    <w:basedOn w:val="a"/>
    <w:link w:val="a9"/>
    <w:uiPriority w:val="99"/>
    <w:unhideWhenUsed/>
    <w:rsid w:val="007F3F65"/>
    <w:pPr>
      <w:tabs>
        <w:tab w:val="center" w:pos="4153"/>
        <w:tab w:val="right" w:pos="8306"/>
      </w:tabs>
      <w:snapToGrid w:val="0"/>
    </w:pPr>
    <w:rPr>
      <w:sz w:val="20"/>
      <w:szCs w:val="20"/>
    </w:rPr>
  </w:style>
  <w:style w:type="character" w:customStyle="1" w:styleId="a9">
    <w:name w:val="頁首 字元"/>
    <w:basedOn w:val="a0"/>
    <w:link w:val="a8"/>
    <w:uiPriority w:val="99"/>
    <w:rsid w:val="007F3F65"/>
    <w:rPr>
      <w:sz w:val="20"/>
      <w:szCs w:val="20"/>
    </w:rPr>
  </w:style>
  <w:style w:type="paragraph" w:styleId="aa">
    <w:name w:val="Salutation"/>
    <w:basedOn w:val="a"/>
    <w:next w:val="a"/>
    <w:link w:val="ab"/>
    <w:uiPriority w:val="99"/>
    <w:unhideWhenUsed/>
    <w:rsid w:val="0054437F"/>
    <w:rPr>
      <w:rFonts w:ascii="標楷體" w:eastAsia="標楷體" w:hAnsi="標楷體"/>
      <w:szCs w:val="24"/>
    </w:rPr>
  </w:style>
  <w:style w:type="character" w:customStyle="1" w:styleId="ab">
    <w:name w:val="問候 字元"/>
    <w:basedOn w:val="a0"/>
    <w:link w:val="aa"/>
    <w:uiPriority w:val="99"/>
    <w:rsid w:val="0054437F"/>
    <w:rPr>
      <w:rFonts w:ascii="標楷體" w:eastAsia="標楷體" w:hAnsi="標楷體"/>
      <w:szCs w:val="24"/>
    </w:rPr>
  </w:style>
  <w:style w:type="paragraph" w:styleId="ac">
    <w:name w:val="Closing"/>
    <w:basedOn w:val="a"/>
    <w:link w:val="ad"/>
    <w:uiPriority w:val="99"/>
    <w:unhideWhenUsed/>
    <w:rsid w:val="0054437F"/>
    <w:pPr>
      <w:ind w:leftChars="1800" w:left="100"/>
    </w:pPr>
    <w:rPr>
      <w:rFonts w:ascii="標楷體" w:eastAsia="標楷體" w:hAnsi="標楷體"/>
      <w:szCs w:val="24"/>
    </w:rPr>
  </w:style>
  <w:style w:type="character" w:customStyle="1" w:styleId="ad">
    <w:name w:val="結語 字元"/>
    <w:basedOn w:val="a0"/>
    <w:link w:val="ac"/>
    <w:uiPriority w:val="99"/>
    <w:rsid w:val="0054437F"/>
    <w:rPr>
      <w:rFonts w:ascii="標楷體" w:eastAsia="標楷體" w:hAnsi="標楷體"/>
      <w:szCs w:val="24"/>
    </w:rPr>
  </w:style>
  <w:style w:type="paragraph" w:styleId="ae">
    <w:name w:val="Balloon Text"/>
    <w:basedOn w:val="a"/>
    <w:link w:val="af"/>
    <w:uiPriority w:val="99"/>
    <w:semiHidden/>
    <w:unhideWhenUsed/>
    <w:rsid w:val="009C5E1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5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92C9-35A0-4B06-A082-2AA35B81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Company>Hewlett-Packard Company</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黃欣儀</dc:creator>
  <cp:lastModifiedBy>張翠蘭</cp:lastModifiedBy>
  <cp:revision>5</cp:revision>
  <cp:lastPrinted>2015-04-07T06:28:00Z</cp:lastPrinted>
  <dcterms:created xsi:type="dcterms:W3CDTF">2015-04-14T02:56:00Z</dcterms:created>
  <dcterms:modified xsi:type="dcterms:W3CDTF">2015-04-14T02:56:00Z</dcterms:modified>
</cp:coreProperties>
</file>