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A1" w:rsidRDefault="003A0778" w:rsidP="003A0778">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F2B012E-4C48-4E2F-9AB1-3F2FB413654D" style="width:450.7pt;height:374.95pt">
            <v:imagedata r:id="rId8" o:title=""/>
          </v:shape>
        </w:pict>
      </w:r>
    </w:p>
    <w:bookmarkEnd w:id="0"/>
    <w:p w:rsidR="000263A1" w:rsidRDefault="000263A1">
      <w:pPr>
        <w:rPr>
          <w:noProof/>
          <w:lang w:val="en-US"/>
        </w:rPr>
        <w:sectPr w:rsidR="000263A1" w:rsidSect="003A077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263A1" w:rsidRDefault="003A0778">
      <w:pPr>
        <w:keepNext/>
        <w:spacing w:before="240" w:after="240" w:line="240" w:lineRule="auto"/>
        <w:jc w:val="both"/>
        <w:outlineLvl w:val="0"/>
        <w:rPr>
          <w:rFonts w:ascii="Times New Roman" w:eastAsia="Times New Roman" w:hAnsi="Times New Roman" w:cs="Times New Roman"/>
          <w:b/>
          <w:smallCaps/>
          <w:noProof/>
          <w:sz w:val="24"/>
          <w:szCs w:val="20"/>
          <w:lang w:val="en-US"/>
        </w:rPr>
      </w:pPr>
      <w:bookmarkStart w:id="1" w:name="_GoBack"/>
      <w:bookmarkEnd w:id="1"/>
      <w:r>
        <w:rPr>
          <w:rFonts w:ascii="Times New Roman" w:eastAsia="Times New Roman" w:hAnsi="Times New Roman" w:cs="Times New Roman"/>
          <w:b/>
          <w:smallCaps/>
          <w:noProof/>
          <w:sz w:val="24"/>
          <w:szCs w:val="20"/>
          <w:lang w:val="en-US"/>
        </w:rPr>
        <w:lastRenderedPageBreak/>
        <w:t>Executive Summary</w:t>
      </w:r>
    </w:p>
    <w:p w:rsidR="000263A1" w:rsidRDefault="003A0778">
      <w:pPr>
        <w:jc w:val="both"/>
        <w:rPr>
          <w:rFonts w:ascii="Times New Roman" w:hAnsi="Times New Roman" w:cs="Times New Roman"/>
          <w:i/>
          <w:noProof/>
          <w:sz w:val="24"/>
          <w:lang w:val="en-GB"/>
        </w:rPr>
      </w:pPr>
      <w:r>
        <w:rPr>
          <w:rFonts w:ascii="Times New Roman" w:hAnsi="Times New Roman" w:cs="Times New Roman"/>
          <w:i/>
          <w:noProof/>
          <w:sz w:val="24"/>
          <w:lang w:val="en-GB"/>
        </w:rPr>
        <w:t xml:space="preserve">A novel instrument to respond to the socioeconomic impact of the pandemic  </w:t>
      </w:r>
    </w:p>
    <w:p w:rsidR="000263A1" w:rsidRDefault="003A0778">
      <w:pPr>
        <w:jc w:val="both"/>
        <w:rPr>
          <w:rFonts w:ascii="Times New Roman" w:hAnsi="Times New Roman" w:cs="Times New Roman"/>
          <w:noProof/>
          <w:sz w:val="24"/>
          <w:lang w:val="en-GB"/>
        </w:rPr>
      </w:pPr>
      <w:r>
        <w:rPr>
          <w:rFonts w:ascii="Times New Roman" w:hAnsi="Times New Roman" w:cs="Times New Roman"/>
          <w:b/>
          <w:noProof/>
          <w:sz w:val="24"/>
          <w:lang w:val="en-GB"/>
        </w:rPr>
        <w:t xml:space="preserve">This report is the first bi-annual report on the European instrument for temporary Support to mitigate Unemployment Risks in an Emergency (SURE). </w:t>
      </w:r>
      <w:r>
        <w:rPr>
          <w:rFonts w:ascii="Times New Roman" w:hAnsi="Times New Roman" w:cs="Times New Roman"/>
          <w:noProof/>
          <w:sz w:val="24"/>
          <w:lang w:val="en-GB"/>
        </w:rPr>
        <w:t>It presents the operations and use of the instrument to date and reviews its socio-economic impacts. SURE is a</w:t>
      </w:r>
      <w:r>
        <w:rPr>
          <w:rFonts w:ascii="Times New Roman" w:hAnsi="Times New Roman" w:cs="Times New Roman"/>
          <w:noProof/>
          <w:sz w:val="24"/>
          <w:lang w:val="en-GB"/>
        </w:rPr>
        <w:t xml:space="preserve"> crisis instrument, with a size of EUR 100 billion, created by the European Union (EU) to help Member States protect jobs and workers’ incomes in the context of the COVID-19 pandemic. </w:t>
      </w:r>
    </w:p>
    <w:p w:rsidR="000263A1" w:rsidRDefault="003A0778">
      <w:pPr>
        <w:jc w:val="both"/>
        <w:rPr>
          <w:rFonts w:ascii="Times New Roman" w:hAnsi="Times New Roman" w:cs="Times New Roman"/>
          <w:noProof/>
          <w:sz w:val="24"/>
          <w:lang w:val="en-GB"/>
        </w:rPr>
      </w:pPr>
      <w:r>
        <w:rPr>
          <w:rFonts w:ascii="Times New Roman" w:hAnsi="Times New Roman" w:cs="Times New Roman"/>
          <w:b/>
          <w:noProof/>
          <w:sz w:val="24"/>
          <w:lang w:val="en-GB"/>
        </w:rPr>
        <w:t xml:space="preserve">SURE is a strong expression of solidarity to protect jobs and economic </w:t>
      </w:r>
      <w:r>
        <w:rPr>
          <w:rFonts w:ascii="Times New Roman" w:hAnsi="Times New Roman" w:cs="Times New Roman"/>
          <w:b/>
          <w:noProof/>
          <w:sz w:val="24"/>
          <w:lang w:val="en-GB"/>
        </w:rPr>
        <w:t>activity in the Single Market.</w:t>
      </w:r>
      <w:r>
        <w:rPr>
          <w:rFonts w:ascii="Times New Roman" w:hAnsi="Times New Roman" w:cs="Times New Roman"/>
          <w:noProof/>
          <w:sz w:val="24"/>
          <w:lang w:val="en-GB"/>
        </w:rPr>
        <w:t xml:space="preserve"> In order for SURE to become available, all Member States agreed to provide bilateral guarantees to the EU so that the Union could borrow from the markets to finance SURE loans. </w:t>
      </w:r>
    </w:p>
    <w:p w:rsidR="000263A1" w:rsidRDefault="003A0778">
      <w:pPr>
        <w:jc w:val="both"/>
        <w:rPr>
          <w:rFonts w:ascii="Times New Roman" w:hAnsi="Times New Roman" w:cs="Times New Roman"/>
          <w:b/>
          <w:noProof/>
          <w:color w:val="000000" w:themeColor="text1"/>
          <w:sz w:val="24"/>
          <w:lang w:val="en-GB"/>
        </w:rPr>
      </w:pPr>
      <w:r>
        <w:rPr>
          <w:rFonts w:ascii="Times New Roman" w:hAnsi="Times New Roman" w:cs="Times New Roman"/>
          <w:b/>
          <w:noProof/>
          <w:sz w:val="24"/>
          <w:lang w:val="en-GB"/>
        </w:rPr>
        <w:t xml:space="preserve">The Commission proposed the SURE Regulation on 2 April 2020, as part of the EU’s initial response to the pandemic. </w:t>
      </w:r>
      <w:r>
        <w:rPr>
          <w:rFonts w:ascii="Times New Roman" w:hAnsi="Times New Roman" w:cs="Times New Roman"/>
          <w:noProof/>
          <w:sz w:val="24"/>
          <w:lang w:val="en-GB"/>
        </w:rPr>
        <w:t>The SURE Regulation was adopted by the Council on 19 May 2020 and Member States submitted their first formal requests in early August. Howeve</w:t>
      </w:r>
      <w:r>
        <w:rPr>
          <w:rFonts w:ascii="Times New Roman" w:hAnsi="Times New Roman" w:cs="Times New Roman"/>
          <w:noProof/>
          <w:sz w:val="24"/>
          <w:lang w:val="en-GB"/>
        </w:rPr>
        <w:t>r,</w:t>
      </w:r>
      <w:r>
        <w:rPr>
          <w:rFonts w:ascii="Times New Roman" w:hAnsi="Times New Roman" w:cs="Times New Roman"/>
          <w:noProof/>
          <w:color w:val="000000" w:themeColor="text1"/>
          <w:sz w:val="24"/>
          <w:lang w:val="en-GB"/>
        </w:rPr>
        <w:t xml:space="preserve"> </w:t>
      </w:r>
      <w:r>
        <w:rPr>
          <w:rFonts w:ascii="Times New Roman" w:hAnsi="Times New Roman" w:cs="Times New Roman"/>
          <w:noProof/>
          <w:sz w:val="24"/>
          <w:lang w:val="en-GB"/>
        </w:rPr>
        <w:t>the financial envelope of EUR 100 billion became available on 22 September 2020, after all Member States signed the guarantee agreements. The Commission speeded up the implementation of the instrument by working closely with the Member States and prepar</w:t>
      </w:r>
      <w:r>
        <w:rPr>
          <w:rFonts w:ascii="Times New Roman" w:hAnsi="Times New Roman" w:cs="Times New Roman"/>
          <w:noProof/>
          <w:sz w:val="24"/>
          <w:lang w:val="en-GB"/>
        </w:rPr>
        <w:t xml:space="preserve">ing all the administrative and legal arrangements (e.g. the bilateral loan agreements) since the adoption of the Regulation. As a result, the first disbursement took place on 27 October, only five weeks after the financial envelope became available.  </w:t>
      </w:r>
    </w:p>
    <w:p w:rsidR="000263A1" w:rsidRDefault="003A0778">
      <w:pPr>
        <w:jc w:val="both"/>
        <w:rPr>
          <w:rFonts w:ascii="Times New Roman" w:hAnsi="Times New Roman" w:cs="Times New Roman"/>
          <w:noProof/>
          <w:sz w:val="24"/>
          <w:lang w:val="en-GB"/>
        </w:rPr>
      </w:pPr>
      <w:r>
        <w:rPr>
          <w:rFonts w:ascii="Times New Roman" w:hAnsi="Times New Roman" w:cs="Times New Roman"/>
          <w:b/>
          <w:noProof/>
          <w:sz w:val="24"/>
          <w:lang w:val="en-GB"/>
        </w:rPr>
        <w:t xml:space="preserve">The </w:t>
      </w:r>
      <w:r>
        <w:rPr>
          <w:rFonts w:ascii="Times New Roman" w:hAnsi="Times New Roman" w:cs="Times New Roman"/>
          <w:b/>
          <w:noProof/>
          <w:sz w:val="24"/>
          <w:lang w:val="en-GB"/>
        </w:rPr>
        <w:t xml:space="preserve">EU issued social bonds for the first time to finance SURE financial assistance to Member States. </w:t>
      </w:r>
      <w:r>
        <w:rPr>
          <w:rFonts w:ascii="Times New Roman" w:hAnsi="Times New Roman" w:cs="Times New Roman"/>
          <w:noProof/>
          <w:sz w:val="24"/>
          <w:lang w:val="en-GB"/>
        </w:rPr>
        <w:t>This report also provides the relevant reporting under Section 2.4 of the EU SURE Social Bond Framework, in particular, on the allocation and impact of SURE pr</w:t>
      </w:r>
      <w:r>
        <w:rPr>
          <w:rFonts w:ascii="Times New Roman" w:hAnsi="Times New Roman" w:cs="Times New Roman"/>
          <w:noProof/>
          <w:sz w:val="24"/>
          <w:lang w:val="en-GB"/>
        </w:rPr>
        <w:t>oceeds.</w:t>
      </w:r>
      <w:r>
        <w:rPr>
          <w:rFonts w:ascii="Times New Roman" w:hAnsi="Times New Roman" w:cs="Times New Roman"/>
          <w:b/>
          <w:noProof/>
          <w:sz w:val="24"/>
          <w:lang w:val="en-GB"/>
        </w:rPr>
        <w:t xml:space="preserve"> </w:t>
      </w:r>
    </w:p>
    <w:p w:rsidR="000263A1" w:rsidRDefault="003A0778">
      <w:pPr>
        <w:jc w:val="both"/>
        <w:rPr>
          <w:rFonts w:ascii="Times New Roman" w:hAnsi="Times New Roman" w:cs="Times New Roman"/>
          <w:i/>
          <w:noProof/>
          <w:sz w:val="24"/>
          <w:lang w:val="en-GB"/>
        </w:rPr>
      </w:pPr>
      <w:r>
        <w:rPr>
          <w:rFonts w:ascii="Times New Roman" w:hAnsi="Times New Roman" w:cs="Times New Roman"/>
          <w:i/>
          <w:noProof/>
          <w:sz w:val="24"/>
          <w:lang w:val="en-GB"/>
        </w:rPr>
        <w:t>A large take-up</w:t>
      </w:r>
    </w:p>
    <w:p w:rsidR="000263A1" w:rsidRDefault="003A0778">
      <w:pPr>
        <w:jc w:val="both"/>
        <w:rPr>
          <w:rFonts w:ascii="Times New Roman" w:hAnsi="Times New Roman" w:cs="Times New Roman"/>
          <w:noProof/>
          <w:sz w:val="24"/>
          <w:lang w:val="en-GB"/>
        </w:rPr>
      </w:pPr>
      <w:r>
        <w:rPr>
          <w:rFonts w:ascii="Times New Roman" w:hAnsi="Times New Roman" w:cs="Times New Roman"/>
          <w:b/>
          <w:noProof/>
          <w:sz w:val="24"/>
          <w:lang w:val="en-GB"/>
        </w:rPr>
        <w:t>The demand from Member States for financial assistance under SURE has been strong</w:t>
      </w:r>
      <w:r>
        <w:rPr>
          <w:rFonts w:ascii="Times New Roman" w:hAnsi="Times New Roman" w:cs="Times New Roman"/>
          <w:noProof/>
          <w:sz w:val="24"/>
          <w:lang w:val="en-GB"/>
        </w:rPr>
        <w:t xml:space="preserve">. Since its introduction, over 90% of the total envelope of EUR 100 billion has been allocated by the Council – based on Commission proposals – to 18 </w:t>
      </w:r>
      <w:r>
        <w:rPr>
          <w:rFonts w:ascii="Times New Roman" w:hAnsi="Times New Roman" w:cs="Times New Roman"/>
          <w:noProof/>
          <w:sz w:val="24"/>
          <w:lang w:val="en-GB"/>
        </w:rPr>
        <w:t>Member States. Moreover, on 26 February, the Commission proposed to also provide financial assistance to Estonia. The three largest amounts of financial assistance granted were to Italy (EUR 27.4 billion), Spain (EUR 21.3 billion) and Poland (EUR 11.2 bill</w:t>
      </w:r>
      <w:r>
        <w:rPr>
          <w:rFonts w:ascii="Times New Roman" w:hAnsi="Times New Roman" w:cs="Times New Roman"/>
          <w:noProof/>
          <w:sz w:val="24"/>
          <w:lang w:val="en-GB"/>
        </w:rPr>
        <w:t>ion). The amounts initially requested were reduced slightly to meet the concentration limit of EUR 60 billion for any of the three largest beneficiaries under the Regulation. The other Member States were granted the amount they requested: Belgium, Portugal</w:t>
      </w:r>
      <w:r>
        <w:rPr>
          <w:rFonts w:ascii="Times New Roman" w:hAnsi="Times New Roman" w:cs="Times New Roman"/>
          <w:noProof/>
          <w:sz w:val="24"/>
          <w:lang w:val="en-GB"/>
        </w:rPr>
        <w:t xml:space="preserve"> and Romania were granted between EUR 4 and 8 billion each, while Greece, Ireland, Czechia, Slovenia and Croatia were granted between EUR 1 and 3 billion. The remaining Member States - Slovakia, Lithuania, Bulgaria, Hungary, Cyprus, Malta and Latvia - were</w:t>
      </w:r>
      <w:r>
        <w:rPr>
          <w:rFonts w:ascii="Times New Roman" w:hAnsi="Times New Roman" w:cs="Times New Roman"/>
          <w:noProof/>
          <w:sz w:val="24"/>
          <w:lang w:val="en-GB"/>
        </w:rPr>
        <w:t xml:space="preserve"> all granted under EUR 1 billion.</w:t>
      </w:r>
    </w:p>
    <w:p w:rsidR="000263A1" w:rsidRDefault="003A0778">
      <w:pPr>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first four bond issuances under SURE have been very successful, raising EUR 53.5 billion from October 2020 to January 2021.</w:t>
      </w:r>
      <w:r>
        <w:rPr>
          <w:rFonts w:ascii="Times New Roman" w:hAnsi="Times New Roman" w:cs="Times New Roman"/>
          <w:noProof/>
          <w:color w:val="000000" w:themeColor="text1"/>
          <w:sz w:val="24"/>
          <w:lang w:val="en-US"/>
        </w:rPr>
        <w:t xml:space="preserve"> The first transaction of EUR 17 billion was executed successfully on 20 October 2020, in two t</w:t>
      </w:r>
      <w:r>
        <w:rPr>
          <w:rFonts w:ascii="Times New Roman" w:hAnsi="Times New Roman" w:cs="Times New Roman"/>
          <w:noProof/>
          <w:color w:val="000000" w:themeColor="text1"/>
          <w:sz w:val="24"/>
          <w:lang w:val="en-US"/>
        </w:rPr>
        <w:t xml:space="preserve">ranches. Five weeks later, almost 40 billion </w:t>
      </w:r>
      <w:r>
        <w:rPr>
          <w:rFonts w:ascii="Times New Roman" w:hAnsi="Times New Roman" w:cs="Times New Roman"/>
          <w:noProof/>
          <w:color w:val="000000" w:themeColor="text1"/>
          <w:sz w:val="24"/>
          <w:lang w:val="en-US"/>
        </w:rPr>
        <w:lastRenderedPageBreak/>
        <w:t>was raised altogether over two additional transactions, covering over half of the requests of Member States seeking large disbursements in 2020. The fourth transaction, in January 2021, raised a further EUR 14 b</w:t>
      </w:r>
      <w:r>
        <w:rPr>
          <w:rFonts w:ascii="Times New Roman" w:hAnsi="Times New Roman" w:cs="Times New Roman"/>
          <w:noProof/>
          <w:color w:val="000000" w:themeColor="text1"/>
          <w:sz w:val="24"/>
          <w:lang w:val="en-US"/>
        </w:rPr>
        <w:t xml:space="preserve">illion. The issuances were significantly over-subscribed by investors, on average more than 10 times, resulting in favourable pricing terms, including negative yields on the bonds with maturities of 15 years or less. </w:t>
      </w:r>
    </w:p>
    <w:p w:rsidR="000263A1" w:rsidRDefault="003A0778">
      <w:pPr>
        <w:jc w:val="both"/>
        <w:rPr>
          <w:rFonts w:ascii="Times New Roman" w:hAnsi="Times New Roman" w:cs="Times New Roman"/>
          <w:i/>
          <w:noProof/>
          <w:color w:val="000000" w:themeColor="text1"/>
          <w:sz w:val="24"/>
          <w:szCs w:val="24"/>
          <w:lang w:val="en-US"/>
        </w:rPr>
      </w:pPr>
      <w:r>
        <w:rPr>
          <w:rFonts w:ascii="Times New Roman" w:hAnsi="Times New Roman" w:cs="Times New Roman"/>
          <w:i/>
          <w:noProof/>
          <w:color w:val="000000" w:themeColor="text1"/>
          <w:sz w:val="24"/>
          <w:szCs w:val="24"/>
          <w:lang w:val="en-US"/>
        </w:rPr>
        <w:t xml:space="preserve">The use of SURE by beneficiary Member </w:t>
      </w:r>
      <w:r>
        <w:rPr>
          <w:rFonts w:ascii="Times New Roman" w:hAnsi="Times New Roman" w:cs="Times New Roman"/>
          <w:i/>
          <w:noProof/>
          <w:color w:val="000000" w:themeColor="text1"/>
          <w:sz w:val="24"/>
          <w:szCs w:val="24"/>
          <w:lang w:val="en-US"/>
        </w:rPr>
        <w:t>States</w:t>
      </w:r>
    </w:p>
    <w:p w:rsidR="000263A1" w:rsidRDefault="003A0778">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 xml:space="preserve">Out of the 18 Member States that were granted SURE support, 15 Member States did so in order to help finance short-time work schemes. </w:t>
      </w:r>
      <w:r>
        <w:rPr>
          <w:rFonts w:ascii="Times New Roman" w:hAnsi="Times New Roman" w:cs="Times New Roman"/>
          <w:noProof/>
          <w:sz w:val="24"/>
          <w:szCs w:val="24"/>
          <w:lang w:val="en-IE"/>
        </w:rPr>
        <w:t>Most beneficiary Member States have also applied for support to finance ‘measures similar to short-time work schemes’, of which 14 Member States are financing measures to support the self-employed. All measures put forward by the Member States were conside</w:t>
      </w:r>
      <w:r>
        <w:rPr>
          <w:rFonts w:ascii="Times New Roman" w:hAnsi="Times New Roman" w:cs="Times New Roman"/>
          <w:noProof/>
          <w:sz w:val="24"/>
          <w:szCs w:val="24"/>
          <w:lang w:val="en-IE"/>
        </w:rPr>
        <w:t xml:space="preserve">red eligible for financial assistance. This was the result of </w:t>
      </w:r>
      <w:r>
        <w:rPr>
          <w:rFonts w:ascii="Times New Roman" w:hAnsi="Times New Roman" w:cs="Times New Roman"/>
          <w:noProof/>
          <w:color w:val="000000" w:themeColor="text1"/>
          <w:sz w:val="24"/>
          <w:lang w:val="en-GB"/>
        </w:rPr>
        <w:t>an early engagement with Member States to plan and prepare as speedily as possible the implementation of the instrument, including by clarifying its scope</w:t>
      </w:r>
      <w:r>
        <w:rPr>
          <w:rFonts w:ascii="Times New Roman" w:hAnsi="Times New Roman" w:cs="Times New Roman"/>
          <w:noProof/>
          <w:sz w:val="24"/>
          <w:szCs w:val="24"/>
          <w:lang w:val="en-IE"/>
        </w:rPr>
        <w:t>.</w:t>
      </w:r>
      <w:r>
        <w:rPr>
          <w:rFonts w:ascii="Times New Roman" w:hAnsi="Times New Roman" w:cs="Times New Roman"/>
          <w:noProof/>
          <w:sz w:val="24"/>
          <w:lang w:val="en-IE"/>
        </w:rPr>
        <w:t xml:space="preserve"> </w:t>
      </w:r>
      <w:r>
        <w:rPr>
          <w:rFonts w:ascii="Times New Roman" w:hAnsi="Times New Roman" w:cs="Times New Roman"/>
          <w:noProof/>
          <w:sz w:val="24"/>
          <w:szCs w:val="24"/>
          <w:lang w:val="en-IE"/>
        </w:rPr>
        <w:t>In the majority of cases, the supporte</w:t>
      </w:r>
      <w:r>
        <w:rPr>
          <w:rFonts w:ascii="Times New Roman" w:hAnsi="Times New Roman" w:cs="Times New Roman"/>
          <w:noProof/>
          <w:sz w:val="24"/>
          <w:szCs w:val="24"/>
          <w:lang w:val="en-IE"/>
        </w:rPr>
        <w:t xml:space="preserve">d short-time work schemes are new schemes set up in response to the COVID-19 pandemic. Nine Member States also requested financial assistance under SURE for the financing of health-related expenditure directly related to the COVID-19 emergency. </w:t>
      </w:r>
    </w:p>
    <w:p w:rsidR="000263A1" w:rsidRDefault="003A0778">
      <w:pPr>
        <w:jc w:val="both"/>
        <w:rPr>
          <w:rFonts w:ascii="Times New Roman" w:hAnsi="Times New Roman" w:cs="Times New Roman"/>
          <w:noProof/>
          <w:color w:val="FF0000"/>
          <w:sz w:val="24"/>
          <w:szCs w:val="24"/>
          <w:lang w:val="en-GB"/>
        </w:rPr>
      </w:pPr>
      <w:r>
        <w:rPr>
          <w:rFonts w:ascii="Times New Roman" w:hAnsi="Times New Roman" w:cs="Times New Roman"/>
          <w:b/>
          <w:noProof/>
          <w:color w:val="000000" w:themeColor="text1"/>
          <w:sz w:val="24"/>
          <w:szCs w:val="24"/>
          <w:lang w:val="en-US"/>
        </w:rPr>
        <w:t>In 2020, S</w:t>
      </w:r>
      <w:r>
        <w:rPr>
          <w:rFonts w:ascii="Times New Roman" w:hAnsi="Times New Roman" w:cs="Times New Roman"/>
          <w:b/>
          <w:noProof/>
          <w:color w:val="000000" w:themeColor="text1"/>
          <w:sz w:val="24"/>
          <w:szCs w:val="24"/>
          <w:lang w:val="en-US"/>
        </w:rPr>
        <w:t>URE is estimated to have supported between 25 and 30 million people, which accounts for one quarter of total employment across beneficiary Member States.</w:t>
      </w:r>
      <w:r>
        <w:rPr>
          <w:rFonts w:ascii="Times New Roman" w:hAnsi="Times New Roman" w:cs="Times New Roman"/>
          <w:noProof/>
          <w:sz w:val="24"/>
          <w:szCs w:val="24"/>
          <w:lang w:val="en-US"/>
        </w:rPr>
        <w:t xml:space="preserve"> This covers </w:t>
      </w:r>
      <w:r>
        <w:rPr>
          <w:rFonts w:ascii="Times New Roman" w:hAnsi="Times New Roman" w:cs="Times New Roman"/>
          <w:noProof/>
          <w:color w:val="000000" w:themeColor="text1"/>
          <w:sz w:val="24"/>
          <w:szCs w:val="24"/>
          <w:lang w:val="en-US"/>
        </w:rPr>
        <w:t>approximately 21½ million employees and 5 million self-employed workers and</w:t>
      </w:r>
      <w:r>
        <w:rPr>
          <w:rFonts w:ascii="Times New Roman" w:hAnsi="Times New Roman" w:cs="Times New Roman"/>
          <w:noProof/>
          <w:sz w:val="24"/>
          <w:szCs w:val="24"/>
          <w:lang w:val="en-US"/>
        </w:rPr>
        <w:t xml:space="preserve"> should be comp</w:t>
      </w:r>
      <w:r>
        <w:rPr>
          <w:rFonts w:ascii="Times New Roman" w:hAnsi="Times New Roman" w:cs="Times New Roman"/>
          <w:noProof/>
          <w:sz w:val="24"/>
          <w:szCs w:val="24"/>
          <w:lang w:val="en-US"/>
        </w:rPr>
        <w:t>ared with a total of 35 million people who benefitted from short-time work schemes in the EU. Based on the reporting by Member States, it is estimated that between 1½ million and 2½ million firms, or 12 – 16% of firms in beneficiary Member States, have bee</w:t>
      </w:r>
      <w:r>
        <w:rPr>
          <w:rFonts w:ascii="Times New Roman" w:hAnsi="Times New Roman" w:cs="Times New Roman"/>
          <w:noProof/>
          <w:sz w:val="24"/>
          <w:szCs w:val="24"/>
          <w:lang w:val="en-US"/>
        </w:rPr>
        <w:t xml:space="preserve">n supported by SURE in 2020. However, this reporting is incomplete and uneven across Member States. </w:t>
      </w:r>
    </w:p>
    <w:p w:rsidR="000263A1" w:rsidRDefault="003A0778">
      <w:pPr>
        <w:jc w:val="both"/>
        <w:rPr>
          <w:rFonts w:ascii="Times New Roman" w:hAnsi="Times New Roman" w:cs="Times New Roman"/>
          <w:noProof/>
          <w:sz w:val="24"/>
          <w:szCs w:val="24"/>
          <w:lang w:val="en-US"/>
        </w:rPr>
      </w:pPr>
      <w:r>
        <w:rPr>
          <w:rFonts w:ascii="Times New Roman" w:hAnsi="Times New Roman" w:cs="Times New Roman"/>
          <w:b/>
          <w:noProof/>
          <w:color w:val="000000" w:themeColor="text1"/>
          <w:sz w:val="24"/>
          <w:szCs w:val="24"/>
          <w:lang w:val="en-US"/>
        </w:rPr>
        <w:t xml:space="preserve">By the end of 2020, 80% of total planned public expenditure on eligible measures had already taken place. </w:t>
      </w:r>
      <w:r>
        <w:rPr>
          <w:rFonts w:ascii="Times New Roman" w:hAnsi="Times New Roman" w:cs="Times New Roman"/>
          <w:noProof/>
          <w:color w:val="000000" w:themeColor="text1"/>
          <w:sz w:val="24"/>
          <w:szCs w:val="24"/>
          <w:lang w:val="en-US"/>
        </w:rPr>
        <w:t>The report presents the planned and actual use of</w:t>
      </w:r>
      <w:r>
        <w:rPr>
          <w:rFonts w:ascii="Times New Roman" w:hAnsi="Times New Roman" w:cs="Times New Roman"/>
          <w:noProof/>
          <w:color w:val="000000" w:themeColor="text1"/>
          <w:sz w:val="24"/>
          <w:szCs w:val="24"/>
          <w:lang w:val="en-US"/>
        </w:rPr>
        <w:t xml:space="preserve"> the financial assistance granted under SURE, based on data reported by all but one beneficiary Member States.</w:t>
      </w:r>
      <w:r>
        <w:rPr>
          <w:rFonts w:ascii="Times New Roman" w:hAnsi="Times New Roman" w:cs="Times New Roman"/>
          <w:b/>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Updated reporting by Member States has shown some backloading of public expenditure. They spent less than originally expected in 2020 and planned</w:t>
      </w:r>
      <w:r>
        <w:rPr>
          <w:rFonts w:ascii="Times New Roman" w:hAnsi="Times New Roman" w:cs="Times New Roman"/>
          <w:noProof/>
          <w:color w:val="000000" w:themeColor="text1"/>
          <w:sz w:val="24"/>
          <w:szCs w:val="24"/>
          <w:lang w:val="en-US"/>
        </w:rPr>
        <w:t xml:space="preserve"> to spend more in 2021 and 2022 than initially reported in August 2020. </w:t>
      </w:r>
    </w:p>
    <w:p w:rsidR="000263A1" w:rsidRDefault="003A0778">
      <w:pPr>
        <w:jc w:val="both"/>
        <w:rPr>
          <w:rFonts w:ascii="Times New Roman" w:hAnsi="Times New Roman" w:cs="Times New Roman"/>
          <w:b/>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Almost all Member States have already spent or plan to spend the total amount granted under SURE. </w:t>
      </w:r>
      <w:r>
        <w:rPr>
          <w:rFonts w:ascii="Times New Roman" w:hAnsi="Times New Roman" w:cs="Times New Roman"/>
          <w:noProof/>
          <w:color w:val="000000" w:themeColor="text1"/>
          <w:sz w:val="24"/>
          <w:szCs w:val="24"/>
          <w:lang w:val="en-US"/>
        </w:rPr>
        <w:t xml:space="preserve">Three Member States currently report lower planned public expenditure than the amount granted under SURE. These </w:t>
      </w:r>
      <w:r>
        <w:rPr>
          <w:rFonts w:ascii="Times New Roman" w:hAnsi="Times New Roman" w:cs="Times New Roman"/>
          <w:noProof/>
          <w:color w:val="000000" w:themeColor="text1"/>
          <w:sz w:val="24"/>
          <w:lang w:val="en-US"/>
        </w:rPr>
        <w:t>Member States have indicated that they have already taken or intend to take measures, if necessary, to use all of the financial assistance grant</w:t>
      </w:r>
      <w:r>
        <w:rPr>
          <w:rFonts w:ascii="Times New Roman" w:hAnsi="Times New Roman" w:cs="Times New Roman"/>
          <w:noProof/>
          <w:color w:val="000000" w:themeColor="text1"/>
          <w:sz w:val="24"/>
          <w:lang w:val="en-US"/>
        </w:rPr>
        <w:t xml:space="preserve">ed, including, in some cases, extending the duration of measures provided for in the respective </w:t>
      </w:r>
      <w:r>
        <w:rPr>
          <w:rFonts w:ascii="Times New Roman" w:hAnsi="Times New Roman" w:cs="Times New Roman"/>
          <w:noProof/>
          <w:sz w:val="24"/>
          <w:szCs w:val="24"/>
          <w:lang w:val="en-GB"/>
        </w:rPr>
        <w:t>Council implementing decisions</w:t>
      </w:r>
      <w:r>
        <w:rPr>
          <w:rFonts w:ascii="Times New Roman" w:hAnsi="Times New Roman" w:cs="Times New Roman"/>
          <w:noProof/>
          <w:color w:val="000000" w:themeColor="text1"/>
          <w:sz w:val="24"/>
          <w:lang w:val="en-US"/>
        </w:rPr>
        <w:t>.</w:t>
      </w:r>
      <w:r>
        <w:rPr>
          <w:rFonts w:ascii="Times New Roman" w:hAnsi="Times New Roman" w:cs="Times New Roman"/>
          <w:noProof/>
          <w:color w:val="000000" w:themeColor="text1"/>
          <w:sz w:val="24"/>
          <w:szCs w:val="24"/>
          <w:lang w:val="en-US"/>
        </w:rPr>
        <w:t xml:space="preserve"> In these Member States particularly, the absorption of funds would need to be monitored.</w:t>
      </w:r>
    </w:p>
    <w:p w:rsidR="000263A1" w:rsidRDefault="003A0778">
      <w:pPr>
        <w:spacing w:before="120" w:after="120" w:line="240" w:lineRule="auto"/>
        <w:jc w:val="both"/>
        <w:rPr>
          <w:rFonts w:ascii="Times New Roman" w:hAnsi="Times New Roman" w:cs="Times New Roman"/>
          <w:i/>
          <w:noProof/>
          <w:color w:val="000000" w:themeColor="text1"/>
          <w:sz w:val="24"/>
          <w:szCs w:val="24"/>
          <w:lang w:val="en-US"/>
        </w:rPr>
      </w:pPr>
      <w:r>
        <w:rPr>
          <w:rFonts w:ascii="Times New Roman" w:hAnsi="Times New Roman" w:cs="Times New Roman"/>
          <w:i/>
          <w:noProof/>
          <w:color w:val="000000" w:themeColor="text1"/>
          <w:sz w:val="24"/>
          <w:szCs w:val="24"/>
          <w:lang w:val="en-US"/>
        </w:rPr>
        <w:t>A first assessment of the impact of SUR</w:t>
      </w:r>
      <w:r>
        <w:rPr>
          <w:rFonts w:ascii="Times New Roman" w:hAnsi="Times New Roman" w:cs="Times New Roman"/>
          <w:i/>
          <w:noProof/>
          <w:color w:val="000000" w:themeColor="text1"/>
          <w:sz w:val="24"/>
          <w:szCs w:val="24"/>
          <w:lang w:val="en-US"/>
        </w:rPr>
        <w:t xml:space="preserve">E </w:t>
      </w:r>
    </w:p>
    <w:p w:rsidR="000263A1" w:rsidRDefault="003A0778">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 xml:space="preserve">The increase in unemployment rates in 2020 across beneficiary Member States was clearly milder than during the global financial crisis, despite the more severe drop in GDP in 2020. </w:t>
      </w:r>
      <w:r>
        <w:rPr>
          <w:rFonts w:ascii="Times New Roman" w:hAnsi="Times New Roman" w:cs="Times New Roman"/>
          <w:noProof/>
          <w:sz w:val="24"/>
          <w:szCs w:val="24"/>
          <w:lang w:val="en-US"/>
        </w:rPr>
        <w:t>The responsiveness of unemployment to changes in output in 2020 was weak</w:t>
      </w:r>
      <w:r>
        <w:rPr>
          <w:rFonts w:ascii="Times New Roman" w:hAnsi="Times New Roman" w:cs="Times New Roman"/>
          <w:noProof/>
          <w:sz w:val="24"/>
          <w:szCs w:val="24"/>
          <w:lang w:val="en-US"/>
        </w:rPr>
        <w:t xml:space="preserve">er than expected in </w:t>
      </w:r>
      <w:r>
        <w:rPr>
          <w:rFonts w:ascii="Times New Roman" w:hAnsi="Times New Roman" w:cs="Times New Roman"/>
          <w:noProof/>
          <w:sz w:val="24"/>
          <w:szCs w:val="24"/>
          <w:lang w:val="en-US"/>
        </w:rPr>
        <w:lastRenderedPageBreak/>
        <w:t>beneficiary Member States, based on historical trends. The milder increase in unemployment rates in 2020 offers a first indication of the success of national and EU policy support measures including SURE.</w:t>
      </w:r>
    </w:p>
    <w:p w:rsidR="000263A1" w:rsidRDefault="003A0778">
      <w:pPr>
        <w:jc w:val="both"/>
        <w:rPr>
          <w:rFonts w:ascii="Times New Roman" w:hAnsi="Times New Roman" w:cs="Times New Roman"/>
          <w:noProof/>
          <w:sz w:val="24"/>
          <w:szCs w:val="24"/>
          <w:lang w:val="en-US"/>
        </w:rPr>
      </w:pPr>
      <w:r>
        <w:rPr>
          <w:rFonts w:ascii="Times New Roman" w:hAnsi="Times New Roman" w:cs="Times New Roman"/>
          <w:b/>
          <w:noProof/>
          <w:color w:val="000000" w:themeColor="text1"/>
          <w:sz w:val="24"/>
          <w:szCs w:val="24"/>
          <w:lang w:val="en-US"/>
        </w:rPr>
        <w:t xml:space="preserve">The impact of SURE goes beyond </w:t>
      </w:r>
      <w:r>
        <w:rPr>
          <w:rFonts w:ascii="Times New Roman" w:hAnsi="Times New Roman" w:cs="Times New Roman"/>
          <w:b/>
          <w:noProof/>
          <w:color w:val="000000" w:themeColor="text1"/>
          <w:sz w:val="24"/>
          <w:szCs w:val="24"/>
          <w:lang w:val="en-US"/>
        </w:rPr>
        <w:t xml:space="preserve">preserving jobs. </w:t>
      </w:r>
      <w:r>
        <w:rPr>
          <w:rFonts w:ascii="Times New Roman" w:hAnsi="Times New Roman" w:cs="Times New Roman"/>
          <w:noProof/>
          <w:sz w:val="24"/>
          <w:lang w:val="en-US"/>
        </w:rPr>
        <w:t xml:space="preserve">SURE has likely contributed to increasing general confidence in the EU’s ability to respond effectively to an unprecedented crisis. </w:t>
      </w:r>
      <w:r>
        <w:rPr>
          <w:rFonts w:ascii="Times New Roman" w:hAnsi="Times New Roman" w:cs="Times New Roman"/>
          <w:noProof/>
          <w:sz w:val="24"/>
          <w:szCs w:val="24"/>
          <w:lang w:val="en-US"/>
        </w:rPr>
        <w:t>Through SURE, the EU has supported and encouraged the use of short-time work policies in Member States. A m</w:t>
      </w:r>
      <w:r>
        <w:rPr>
          <w:rFonts w:ascii="Times New Roman" w:hAnsi="Times New Roman" w:cs="Times New Roman"/>
          <w:noProof/>
          <w:sz w:val="24"/>
          <w:szCs w:val="24"/>
          <w:lang w:val="en-US"/>
        </w:rPr>
        <w:t>ajority of beneficiary Member States indicated that SURE played a role in their decision to adopt a new short-time work scheme or to modify an existing scheme</w:t>
      </w:r>
      <w:r>
        <w:rPr>
          <w:rFonts w:ascii="Times New Roman" w:hAnsi="Times New Roman" w:cs="Times New Roman"/>
          <w:noProof/>
          <w:sz w:val="24"/>
          <w:szCs w:val="24"/>
          <w:lang w:val="en-GB"/>
        </w:rPr>
        <w:t>.</w:t>
      </w:r>
    </w:p>
    <w:p w:rsidR="000263A1" w:rsidRDefault="003A0778">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As an early element of the EU policy response, SURE underpinned Member States’ confidence to und</w:t>
      </w:r>
      <w:r>
        <w:rPr>
          <w:rFonts w:ascii="Times New Roman" w:hAnsi="Times New Roman" w:cs="Times New Roman"/>
          <w:b/>
          <w:noProof/>
          <w:sz w:val="24"/>
          <w:szCs w:val="24"/>
          <w:lang w:val="en-US"/>
        </w:rPr>
        <w:t>ertake larger borrowing and spending than they otherwise would have.</w:t>
      </w:r>
      <w:r>
        <w:rPr>
          <w:rFonts w:ascii="Times New Roman" w:hAnsi="Times New Roman" w:cs="Times New Roman"/>
          <w:noProof/>
          <w:sz w:val="24"/>
          <w:szCs w:val="24"/>
          <w:lang w:val="en-US"/>
        </w:rPr>
        <w:t xml:space="preserve"> A majority of beneficiary Member States indicated in a survey that SURE support had a role in temporarily increasing the coverage and </w:t>
      </w:r>
      <w:r>
        <w:rPr>
          <w:rFonts w:ascii="Times New Roman" w:hAnsi="Times New Roman" w:cs="Times New Roman"/>
          <w:noProof/>
          <w:sz w:val="24"/>
          <w:lang w:val="en-US"/>
        </w:rPr>
        <w:t xml:space="preserve">generosity </w:t>
      </w:r>
      <w:r>
        <w:rPr>
          <w:rFonts w:ascii="Times New Roman" w:hAnsi="Times New Roman" w:cs="Times New Roman"/>
          <w:noProof/>
          <w:sz w:val="24"/>
          <w:szCs w:val="24"/>
          <w:lang w:val="en-US"/>
        </w:rPr>
        <w:t>of short-time work schemes and the overall</w:t>
      </w:r>
      <w:r>
        <w:rPr>
          <w:rFonts w:ascii="Times New Roman" w:hAnsi="Times New Roman" w:cs="Times New Roman"/>
          <w:noProof/>
          <w:sz w:val="24"/>
          <w:szCs w:val="24"/>
          <w:lang w:val="en-US"/>
        </w:rPr>
        <w:t xml:space="preserve"> funding of policies</w:t>
      </w:r>
      <w:r>
        <w:rPr>
          <w:rFonts w:ascii="Times New Roman" w:hAnsi="Times New Roman" w:cs="Times New Roman"/>
          <w:noProof/>
          <w:sz w:val="24"/>
          <w:lang w:val="en-US"/>
        </w:rPr>
        <w:t xml:space="preserve"> to </w:t>
      </w:r>
      <w:r>
        <w:rPr>
          <w:rFonts w:ascii="Times New Roman" w:hAnsi="Times New Roman" w:cs="Times New Roman"/>
          <w:noProof/>
          <w:sz w:val="24"/>
          <w:szCs w:val="24"/>
          <w:lang w:val="en-US"/>
        </w:rPr>
        <w:t xml:space="preserve">address the COVID-19 crisis. </w:t>
      </w:r>
    </w:p>
    <w:p w:rsidR="000263A1" w:rsidRDefault="003A0778">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Financial assistance through SURE has also generated savings on interest payments in a number of </w:t>
      </w:r>
      <w:r>
        <w:rPr>
          <w:rFonts w:ascii="Times New Roman" w:hAnsi="Times New Roman" w:cs="Times New Roman"/>
          <w:b/>
          <w:noProof/>
          <w:color w:val="000000" w:themeColor="text1"/>
          <w:sz w:val="24"/>
          <w:lang w:val="en-US"/>
        </w:rPr>
        <w:t>Member</w:t>
      </w:r>
      <w:r>
        <w:rPr>
          <w:rFonts w:ascii="Times New Roman" w:hAnsi="Times New Roman" w:cs="Times New Roman"/>
          <w:b/>
          <w:noProof/>
          <w:sz w:val="24"/>
          <w:szCs w:val="24"/>
          <w:lang w:val="en-US"/>
        </w:rPr>
        <w:t xml:space="preserve"> States. </w:t>
      </w:r>
      <w:r>
        <w:rPr>
          <w:rFonts w:ascii="Times New Roman" w:hAnsi="Times New Roman" w:cs="Times New Roman"/>
          <w:noProof/>
          <w:color w:val="000000" w:themeColor="text1"/>
          <w:sz w:val="24"/>
          <w:szCs w:val="24"/>
          <w:lang w:val="en-US"/>
        </w:rPr>
        <w:t>SURE loans generally offered Member States more favourable funding terms than their own so</w:t>
      </w:r>
      <w:r>
        <w:rPr>
          <w:rFonts w:ascii="Times New Roman" w:hAnsi="Times New Roman" w:cs="Times New Roman"/>
          <w:noProof/>
          <w:color w:val="000000" w:themeColor="text1"/>
          <w:sz w:val="24"/>
          <w:szCs w:val="24"/>
          <w:lang w:val="en-US"/>
        </w:rPr>
        <w:t>vereign issuance.</w:t>
      </w:r>
      <w:r>
        <w:rPr>
          <w:rFonts w:ascii="Times New Roman" w:hAnsi="Times New Roman" w:cs="Times New Roman"/>
          <w:b/>
          <w:bCs/>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As a result,</w:t>
      </w:r>
      <w:r>
        <w:rPr>
          <w:rFonts w:ascii="Times New Roman" w:hAnsi="Times New Roman" w:cs="Times New Roman"/>
          <w:b/>
          <w:bCs/>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Member States are estimated to have saved a total of around EUR 5.8 billion during the first four issuances of SURE, i.e. up to the disbursement on 2 February 2021. As SURE funding terms are expected to remain favourable, fur</w:t>
      </w:r>
      <w:r>
        <w:rPr>
          <w:rFonts w:ascii="Times New Roman" w:hAnsi="Times New Roman" w:cs="Times New Roman"/>
          <w:noProof/>
          <w:color w:val="000000" w:themeColor="text1"/>
          <w:sz w:val="24"/>
          <w:szCs w:val="24"/>
          <w:lang w:val="en-US"/>
        </w:rPr>
        <w:t>ther disbursements will likely generate additional savings.</w:t>
      </w:r>
    </w:p>
    <w:p w:rsidR="000263A1" w:rsidRDefault="003A0778">
      <w:pPr>
        <w:jc w:val="both"/>
        <w:rPr>
          <w:rFonts w:ascii="Times New Roman" w:hAnsi="Times New Roman" w:cs="Times New Roman"/>
          <w:i/>
          <w:noProof/>
          <w:color w:val="000000" w:themeColor="text1"/>
          <w:sz w:val="24"/>
          <w:szCs w:val="24"/>
          <w:lang w:val="en-US"/>
        </w:rPr>
      </w:pPr>
      <w:r>
        <w:rPr>
          <w:rFonts w:ascii="Times New Roman" w:hAnsi="Times New Roman" w:cs="Times New Roman"/>
          <w:i/>
          <w:noProof/>
          <w:color w:val="000000" w:themeColor="text1"/>
          <w:sz w:val="24"/>
          <w:szCs w:val="24"/>
          <w:lang w:val="en-US"/>
        </w:rPr>
        <w:t>The continuation of the exceptional occurrences justifying SURE</w:t>
      </w:r>
    </w:p>
    <w:p w:rsidR="000263A1" w:rsidRDefault="003A0778">
      <w:pPr>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The report also discusses the continuation of the exceptional occurrences that justify the application of the SURE instrument, namel</w:t>
      </w:r>
      <w:r>
        <w:rPr>
          <w:rFonts w:ascii="Times New Roman" w:hAnsi="Times New Roman" w:cs="Times New Roman"/>
          <w:b/>
          <w:noProof/>
          <w:color w:val="000000" w:themeColor="text1"/>
          <w:sz w:val="24"/>
          <w:szCs w:val="24"/>
          <w:lang w:val="en-US"/>
        </w:rPr>
        <w:t xml:space="preserve">y the resurgence of infections since the autumn. </w:t>
      </w:r>
      <w:r>
        <w:rPr>
          <w:rFonts w:ascii="Times New Roman" w:hAnsi="Times New Roman" w:cs="Times New Roman"/>
          <w:noProof/>
          <w:color w:val="000000" w:themeColor="text1"/>
          <w:sz w:val="24"/>
          <w:szCs w:val="24"/>
          <w:lang w:val="en-US"/>
        </w:rPr>
        <w:t>This, together with the appearance of new, more contagious variants of the coronavirus, have forced many Member States to reintroduce or tighten containment measures.</w:t>
      </w:r>
      <w:r>
        <w:rPr>
          <w:rFonts w:ascii="Times New Roman" w:hAnsi="Times New Roman" w:cs="Times New Roman"/>
          <w:b/>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These restrictions have put the recovery</w:t>
      </w:r>
      <w:r>
        <w:rPr>
          <w:rFonts w:ascii="Times New Roman" w:hAnsi="Times New Roman" w:cs="Times New Roman"/>
          <w:noProof/>
          <w:color w:val="000000" w:themeColor="text1"/>
          <w:sz w:val="24"/>
          <w:szCs w:val="24"/>
          <w:lang w:val="en-US"/>
        </w:rPr>
        <w:t xml:space="preserve"> on hold after the rebound in economic activity recorded in the third quarter of 2020. The robust recovery in industry contrasts with weak activity in services, with the latest restrictions once again heavily impacting labour-intensive sectors such as hosp</w:t>
      </w:r>
      <w:r>
        <w:rPr>
          <w:rFonts w:ascii="Times New Roman" w:hAnsi="Times New Roman" w:cs="Times New Roman"/>
          <w:noProof/>
          <w:color w:val="000000" w:themeColor="text1"/>
          <w:sz w:val="24"/>
          <w:szCs w:val="24"/>
          <w:lang w:val="en-US"/>
        </w:rPr>
        <w:t>itality, entertainment and tourism. While activity is expected to pick up moderately in the second quarter and more vigorously in the third, uncertainty and risks surrounding the economic outlook remain elevated, according to the Commission Winter 2021 For</w:t>
      </w:r>
      <w:r>
        <w:rPr>
          <w:rFonts w:ascii="Times New Roman" w:hAnsi="Times New Roman" w:cs="Times New Roman"/>
          <w:noProof/>
          <w:color w:val="000000" w:themeColor="text1"/>
          <w:sz w:val="24"/>
          <w:szCs w:val="24"/>
          <w:lang w:val="en-US"/>
        </w:rPr>
        <w:t>ecast.</w:t>
      </w:r>
    </w:p>
    <w:p w:rsidR="000263A1" w:rsidRDefault="003A0778">
      <w:pPr>
        <w:rPr>
          <w:rFonts w:ascii="Times New Roman" w:eastAsia="Times New Roman" w:hAnsi="Times New Roman" w:cs="Times New Roman"/>
          <w:b/>
          <w:smallCaps/>
          <w:noProof/>
          <w:sz w:val="24"/>
          <w:szCs w:val="20"/>
          <w:lang w:val="en-US"/>
        </w:rPr>
      </w:pPr>
      <w:r>
        <w:rPr>
          <w:rFonts w:ascii="Times New Roman" w:hAnsi="Times New Roman" w:cs="Times New Roman"/>
          <w:noProof/>
          <w:lang w:val="en-US"/>
        </w:rPr>
        <w:br w:type="page"/>
      </w:r>
    </w:p>
    <w:p w:rsidR="000263A1" w:rsidRDefault="003A0778">
      <w:pPr>
        <w:keepNext/>
        <w:spacing w:before="240" w:after="240" w:line="240" w:lineRule="auto"/>
        <w:jc w:val="both"/>
        <w:outlineLvl w:val="0"/>
        <w:rPr>
          <w:rFonts w:ascii="Times New Roman" w:eastAsia="Times New Roman" w:hAnsi="Times New Roman" w:cs="Times New Roman"/>
          <w:b/>
          <w:smallCaps/>
          <w:noProof/>
          <w:sz w:val="24"/>
          <w:szCs w:val="20"/>
          <w:lang w:val="en-US"/>
        </w:rPr>
      </w:pPr>
      <w:r>
        <w:rPr>
          <w:rFonts w:ascii="Times New Roman" w:eastAsia="Times New Roman" w:hAnsi="Times New Roman" w:cs="Times New Roman"/>
          <w:b/>
          <w:smallCaps/>
          <w:noProof/>
          <w:sz w:val="24"/>
          <w:szCs w:val="20"/>
          <w:lang w:val="en-US"/>
        </w:rPr>
        <w:lastRenderedPageBreak/>
        <w:t>Introduction</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The Support to mitigate Unemployment Risks in an Emergency (SURE) instrument was created by the European Union (EU) to help Member States protect workers’ jobs and income during pandemic.</w:t>
      </w:r>
      <w:r>
        <w:rPr>
          <w:rFonts w:ascii="Times New Roman" w:hAnsi="Times New Roman" w:cs="Times New Roman"/>
          <w:noProof/>
          <w:sz w:val="24"/>
          <w:lang w:val="en-GB"/>
        </w:rPr>
        <w:t xml:space="preserve"> This instrument </w:t>
      </w:r>
      <w:r>
        <w:rPr>
          <w:rFonts w:ascii="Times New Roman" w:hAnsi="Times New Roman" w:cs="Times New Roman"/>
          <w:noProof/>
          <w:sz w:val="24"/>
          <w:lang w:val="en-US"/>
        </w:rPr>
        <w:t>fol</w:t>
      </w:r>
      <w:r>
        <w:rPr>
          <w:rFonts w:ascii="Times New Roman" w:hAnsi="Times New Roman" w:cs="Times New Roman"/>
          <w:noProof/>
          <w:sz w:val="24"/>
          <w:lang w:val="en-US"/>
        </w:rPr>
        <w:softHyphen/>
        <w:t>lows from the political gu</w:t>
      </w:r>
      <w:r>
        <w:rPr>
          <w:rFonts w:ascii="Times New Roman" w:hAnsi="Times New Roman" w:cs="Times New Roman"/>
          <w:noProof/>
          <w:sz w:val="24"/>
          <w:lang w:val="en-US"/>
        </w:rPr>
        <w:t>idelines of the Commission, as a tool to protect our citizens during external shocks.</w:t>
      </w:r>
      <w:r>
        <w:rPr>
          <w:rFonts w:ascii="Times New Roman" w:hAnsi="Times New Roman" w:cs="Times New Roman"/>
          <w:noProof/>
          <w:sz w:val="24"/>
          <w:vertAlign w:val="superscript"/>
          <w:lang w:val="en-US"/>
        </w:rPr>
        <w:footnoteReference w:id="1"/>
      </w:r>
      <w:r>
        <w:rPr>
          <w:rFonts w:ascii="Times New Roman" w:hAnsi="Times New Roman" w:cs="Times New Roman"/>
          <w:noProof/>
          <w:sz w:val="24"/>
          <w:lang w:val="en-US"/>
        </w:rPr>
        <w:t xml:space="preserve"> Specifically, i</w:t>
      </w:r>
      <w:r>
        <w:rPr>
          <w:rFonts w:ascii="Times New Roman" w:hAnsi="Times New Roman" w:cs="Times New Roman"/>
          <w:noProof/>
          <w:sz w:val="24"/>
          <w:lang w:val="en-GB"/>
        </w:rPr>
        <w:t>t aims to respond to the direct economic, social and health-related effects of the COVID-19 outbreak by providing Member States that so request with Union</w:t>
      </w:r>
      <w:r>
        <w:rPr>
          <w:rFonts w:ascii="Times New Roman" w:hAnsi="Times New Roman" w:cs="Times New Roman"/>
          <w:noProof/>
          <w:sz w:val="16"/>
          <w:szCs w:val="16"/>
          <w:lang w:val="en-US"/>
        </w:rPr>
        <w:t xml:space="preserve"> </w:t>
      </w:r>
      <w:r>
        <w:rPr>
          <w:rFonts w:ascii="Times New Roman" w:hAnsi="Times New Roman" w:cs="Times New Roman"/>
          <w:noProof/>
          <w:sz w:val="24"/>
          <w:lang w:val="en-GB"/>
        </w:rPr>
        <w:t>financial assistance in the form of loans with favourable conditions. Financial assistance of up to EUR 100 billion is available under SURE to help finance Member States’ short-time work schemes or similar measures aimed at protecting employees and self-e</w:t>
      </w:r>
      <w:r>
        <w:rPr>
          <w:rFonts w:ascii="Times New Roman" w:hAnsi="Times New Roman" w:cs="Times New Roman"/>
          <w:noProof/>
          <w:sz w:val="24"/>
          <w:lang w:val="en-GB"/>
        </w:rPr>
        <w:t xml:space="preserve">mployed, and as an ancillary, health-related measures, in particular in the workplace. </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SURE complements national efforts and offers a second line of defence to protect employees and the self-employed, against the risk of unemployment and loss of income.</w:t>
      </w:r>
      <w:r>
        <w:rPr>
          <w:rFonts w:ascii="Times New Roman" w:hAnsi="Times New Roman" w:cs="Times New Roman"/>
          <w:noProof/>
          <w:sz w:val="24"/>
          <w:lang w:val="en-GB"/>
        </w:rPr>
        <w:t xml:space="preserve"> B</w:t>
      </w:r>
      <w:r>
        <w:rPr>
          <w:rFonts w:ascii="Times New Roman" w:hAnsi="Times New Roman" w:cs="Times New Roman"/>
          <w:noProof/>
          <w:sz w:val="24"/>
          <w:lang w:val="en-GB"/>
        </w:rPr>
        <w:t>y preserving the link between workers and their employers, SURE also protects the productive capacity of the economy and is therefore expected to contribute to a faster and stronger rebound of economic activity once the pandemic subsides.</w:t>
      </w:r>
    </w:p>
    <w:p w:rsidR="000263A1" w:rsidRDefault="003A0778">
      <w:pPr>
        <w:spacing w:before="120" w:after="120"/>
        <w:jc w:val="both"/>
        <w:rPr>
          <w:rFonts w:ascii="Times New Roman" w:hAnsi="Times New Roman" w:cs="Times New Roman"/>
          <w:b/>
          <w:noProof/>
          <w:sz w:val="24"/>
          <w:lang w:val="en-GB"/>
        </w:rPr>
      </w:pPr>
      <w:r>
        <w:rPr>
          <w:rFonts w:ascii="Times New Roman" w:hAnsi="Times New Roman" w:cs="Times New Roman"/>
          <w:b/>
          <w:noProof/>
          <w:sz w:val="24"/>
          <w:lang w:val="en-GB"/>
        </w:rPr>
        <w:t xml:space="preserve">The main </w:t>
      </w:r>
      <w:r>
        <w:rPr>
          <w:rFonts w:ascii="Times New Roman" w:hAnsi="Times New Roman" w:cs="Times New Roman"/>
          <w:b/>
          <w:noProof/>
          <w:sz w:val="24"/>
          <w:lang w:val="en-GB"/>
        </w:rPr>
        <w:t>achievements of SURE as of February 2021 are highlighted in this report and can be summarised as follows:</w:t>
      </w:r>
    </w:p>
    <w:p w:rsidR="000263A1" w:rsidRDefault="003A0778">
      <w:pPr>
        <w:numPr>
          <w:ilvl w:val="0"/>
          <w:numId w:val="23"/>
        </w:numPr>
        <w:spacing w:before="120" w:after="12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25 – 30 million people and 1½ to 2½ million firms are estimated to have been supported by SURE</w:t>
      </w:r>
    </w:p>
    <w:p w:rsidR="000263A1" w:rsidRDefault="003A0778">
      <w:pPr>
        <w:numPr>
          <w:ilvl w:val="0"/>
          <w:numId w:val="23"/>
        </w:numPr>
        <w:spacing w:before="120" w:after="12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18 Member States have been granted financial assistance</w:t>
      </w:r>
      <w:r>
        <w:rPr>
          <w:rFonts w:ascii="Times New Roman" w:eastAsia="Times New Roman" w:hAnsi="Times New Roman" w:cs="Times New Roman"/>
          <w:noProof/>
          <w:sz w:val="24"/>
          <w:szCs w:val="20"/>
          <w:lang w:val="en-GB"/>
        </w:rPr>
        <w:t xml:space="preserve"> under SURE and a 19</w:t>
      </w:r>
      <w:r>
        <w:rPr>
          <w:rFonts w:ascii="Times New Roman" w:eastAsia="Times New Roman" w:hAnsi="Times New Roman" w:cs="Times New Roman"/>
          <w:noProof/>
          <w:sz w:val="24"/>
          <w:szCs w:val="20"/>
          <w:vertAlign w:val="superscript"/>
          <w:lang w:val="en-GB"/>
        </w:rPr>
        <w:t>th</w:t>
      </w:r>
      <w:r>
        <w:rPr>
          <w:rFonts w:ascii="Times New Roman" w:eastAsia="Times New Roman" w:hAnsi="Times New Roman" w:cs="Times New Roman"/>
          <w:noProof/>
          <w:sz w:val="24"/>
          <w:szCs w:val="20"/>
          <w:lang w:val="en-GB"/>
        </w:rPr>
        <w:t xml:space="preserve"> Member State is expected to be added soon</w:t>
      </w:r>
    </w:p>
    <w:p w:rsidR="000263A1" w:rsidRDefault="003A0778">
      <w:pPr>
        <w:numPr>
          <w:ilvl w:val="0"/>
          <w:numId w:val="23"/>
        </w:numPr>
        <w:spacing w:before="120" w:after="12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Over EUR 90 billion has been allocated and over EUR 53 billion has been disbursed </w:t>
      </w:r>
    </w:p>
    <w:p w:rsidR="000263A1" w:rsidRDefault="003A0778">
      <w:pPr>
        <w:numPr>
          <w:ilvl w:val="0"/>
          <w:numId w:val="23"/>
        </w:numPr>
        <w:spacing w:before="120" w:after="120" w:line="240" w:lineRule="auto"/>
        <w:contextualSpacing/>
        <w:jc w:val="both"/>
        <w:rPr>
          <w:rFonts w:ascii="Times New Roman" w:eastAsia="Times New Roman" w:hAnsi="Times New Roman" w:cs="Times New Roman"/>
          <w:noProof/>
          <w:sz w:val="24"/>
          <w:szCs w:val="20"/>
          <w:lang w:val="en-GB"/>
        </w:rPr>
      </w:pPr>
      <w:r>
        <w:rPr>
          <w:rFonts w:ascii="Times New Roman" w:hAnsi="Times New Roman" w:cs="Times New Roman"/>
          <w:noProof/>
          <w:color w:val="000000" w:themeColor="text1"/>
          <w:sz w:val="24"/>
          <w:szCs w:val="24"/>
          <w:lang w:val="en-US"/>
        </w:rPr>
        <w:t>5% of financial assistance has been allocated to health-related measures thus far</w:t>
      </w:r>
    </w:p>
    <w:p w:rsidR="000263A1" w:rsidRDefault="003A0778">
      <w:pPr>
        <w:numPr>
          <w:ilvl w:val="0"/>
          <w:numId w:val="23"/>
        </w:numPr>
        <w:spacing w:before="120" w:after="120" w:line="240" w:lineRule="auto"/>
        <w:contextualSpacing/>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80% of the public expendit</w:t>
      </w:r>
      <w:r>
        <w:rPr>
          <w:rFonts w:ascii="Times New Roman" w:eastAsia="Times New Roman" w:hAnsi="Times New Roman" w:cs="Times New Roman"/>
          <w:noProof/>
          <w:sz w:val="24"/>
          <w:szCs w:val="20"/>
          <w:lang w:val="en-GB"/>
        </w:rPr>
        <w:t>ure expected by Member States has already taken place</w:t>
      </w:r>
    </w:p>
    <w:p w:rsidR="000263A1" w:rsidRDefault="003A0778">
      <w:pPr>
        <w:numPr>
          <w:ilvl w:val="0"/>
          <w:numId w:val="23"/>
        </w:numPr>
        <w:spacing w:before="120" w:after="240" w:line="240" w:lineRule="auto"/>
        <w:ind w:left="714" w:hanging="357"/>
        <w:jc w:val="both"/>
        <w:rPr>
          <w:rFonts w:ascii="Times New Roman" w:hAnsi="Times New Roman" w:cs="Times New Roman"/>
          <w:noProof/>
          <w:sz w:val="24"/>
          <w:lang w:val="en-GB"/>
        </w:rPr>
      </w:pPr>
      <w:r>
        <w:rPr>
          <w:rFonts w:ascii="Times New Roman" w:hAnsi="Times New Roman" w:cs="Times New Roman"/>
          <w:noProof/>
          <w:sz w:val="24"/>
          <w:lang w:val="en-GB"/>
        </w:rPr>
        <w:t>Member States are estimated to have saved EUR 5.8 billion in interest payments</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 xml:space="preserve">This report is the first bi-annual report on SURE. </w:t>
      </w:r>
      <w:r>
        <w:rPr>
          <w:rFonts w:ascii="Times New Roman" w:hAnsi="Times New Roman" w:cs="Times New Roman"/>
          <w:noProof/>
          <w:sz w:val="24"/>
          <w:lang w:val="en-GB"/>
        </w:rPr>
        <w:t xml:space="preserve">It is adopted by the European Commission (the Commission) in accordance </w:t>
      </w:r>
      <w:r>
        <w:rPr>
          <w:rFonts w:ascii="Times New Roman" w:hAnsi="Times New Roman" w:cs="Times New Roman"/>
          <w:noProof/>
          <w:sz w:val="24"/>
          <w:lang w:val="en-GB"/>
        </w:rPr>
        <w:t>with Article 14 of Council Regulation (EU) 2020/672 (SURE Regulation)</w:t>
      </w:r>
      <w:r>
        <w:rPr>
          <w:rFonts w:ascii="Times New Roman" w:hAnsi="Times New Roman" w:cs="Times New Roman"/>
          <w:noProof/>
          <w:sz w:val="24"/>
          <w:vertAlign w:val="superscript"/>
          <w:lang w:val="en-GB"/>
        </w:rPr>
        <w:footnoteReference w:id="2"/>
      </w:r>
      <w:r>
        <w:rPr>
          <w:rFonts w:ascii="Times New Roman" w:hAnsi="Times New Roman" w:cs="Times New Roman"/>
          <w:noProof/>
          <w:sz w:val="24"/>
          <w:lang w:val="en-GB"/>
        </w:rPr>
        <w:t xml:space="preserve"> to deliver on its obligation to report to the European Parliament, the Council, the Economic and Financial Committee (EFC) and the Employment Committee within 6 months of the SURE instr</w:t>
      </w:r>
      <w:r>
        <w:rPr>
          <w:rFonts w:ascii="Times New Roman" w:hAnsi="Times New Roman" w:cs="Times New Roman"/>
          <w:noProof/>
          <w:sz w:val="24"/>
          <w:lang w:val="en-GB"/>
        </w:rPr>
        <w:t>ument becoming active on 22 September 2020. Under Article 14 of the Regulation, the Commission shall report on the use of financial assistance, including outstanding amounts and the applicable repayment schedule under SURE, and on the continuation of the e</w:t>
      </w:r>
      <w:r>
        <w:rPr>
          <w:rFonts w:ascii="Times New Roman" w:hAnsi="Times New Roman" w:cs="Times New Roman"/>
          <w:noProof/>
          <w:sz w:val="24"/>
          <w:lang w:val="en-GB"/>
        </w:rPr>
        <w:t xml:space="preserve">xceptional occurrences that justify the application of the SURE Regulation (the COVID-19 pandemic). This is the first such report, which the Commission adopts. Subsequent reports will </w:t>
      </w:r>
      <w:r>
        <w:rPr>
          <w:rFonts w:ascii="Times New Roman" w:hAnsi="Times New Roman" w:cs="Times New Roman"/>
          <w:noProof/>
          <w:sz w:val="24"/>
          <w:lang w:val="en-GB"/>
        </w:rPr>
        <w:lastRenderedPageBreak/>
        <w:t>follow every six months for as long as SURE remains available</w:t>
      </w:r>
      <w:r>
        <w:rPr>
          <w:rFonts w:ascii="Times New Roman" w:hAnsi="Times New Roman" w:cs="Times New Roman"/>
          <w:noProof/>
          <w:sz w:val="24"/>
          <w:vertAlign w:val="superscript"/>
          <w:lang w:val="en-GB"/>
        </w:rPr>
        <w:footnoteReference w:id="3"/>
      </w:r>
      <w:r>
        <w:rPr>
          <w:rFonts w:ascii="Times New Roman" w:hAnsi="Times New Roman" w:cs="Times New Roman"/>
          <w:noProof/>
          <w:sz w:val="24"/>
          <w:lang w:val="en-GB"/>
        </w:rPr>
        <w:t>. The cut-</w:t>
      </w:r>
      <w:r>
        <w:rPr>
          <w:rFonts w:ascii="Times New Roman" w:hAnsi="Times New Roman" w:cs="Times New Roman"/>
          <w:noProof/>
          <w:sz w:val="24"/>
          <w:lang w:val="en-GB"/>
        </w:rPr>
        <w:t xml:space="preserve">off date for including information in this report was 26 February 2021. </w:t>
      </w:r>
    </w:p>
    <w:p w:rsidR="000263A1" w:rsidRDefault="003A0778">
      <w:pPr>
        <w:spacing w:before="120" w:after="120"/>
        <w:jc w:val="both"/>
        <w:rPr>
          <w:rFonts w:ascii="Times New Roman" w:hAnsi="Times New Roman" w:cs="Times New Roman"/>
          <w:b/>
          <w:noProof/>
          <w:sz w:val="24"/>
          <w:lang w:val="en-GB"/>
        </w:rPr>
      </w:pPr>
      <w:r>
        <w:rPr>
          <w:rFonts w:ascii="Times New Roman" w:hAnsi="Times New Roman" w:cs="Times New Roman"/>
          <w:b/>
          <w:noProof/>
          <w:sz w:val="24"/>
          <w:lang w:val="en-GB"/>
        </w:rPr>
        <w:t xml:space="preserve">SURE is also the first instance where the EU issues social bonds to finance EU financial assistance to Member States, building on its commitment to sustainable finance. </w:t>
      </w:r>
      <w:r>
        <w:rPr>
          <w:rFonts w:ascii="Times New Roman" w:hAnsi="Times New Roman" w:cs="Times New Roman"/>
          <w:noProof/>
          <w:sz w:val="24"/>
          <w:lang w:val="en-GB"/>
        </w:rPr>
        <w:t>The</w:t>
      </w:r>
      <w:r>
        <w:rPr>
          <w:rFonts w:ascii="Times New Roman" w:hAnsi="Times New Roman" w:cs="Times New Roman"/>
          <w:b/>
          <w:noProof/>
          <w:sz w:val="24"/>
          <w:lang w:val="en-GB"/>
        </w:rPr>
        <w:t xml:space="preserve"> </w:t>
      </w:r>
      <w:r>
        <w:rPr>
          <w:rFonts w:ascii="Times New Roman" w:hAnsi="Times New Roman" w:cs="Times New Roman"/>
          <w:noProof/>
          <w:sz w:val="24"/>
          <w:lang w:val="en-GB"/>
        </w:rPr>
        <w:t>EU adopted</w:t>
      </w:r>
      <w:r>
        <w:rPr>
          <w:rFonts w:ascii="Times New Roman" w:hAnsi="Times New Roman" w:cs="Times New Roman"/>
          <w:noProof/>
          <w:sz w:val="24"/>
          <w:lang w:val="en-GB"/>
        </w:rPr>
        <w:t xml:space="preserve"> and published an EU SURE Social Bond Framework (the Framework) to facilitate this commitment</w:t>
      </w:r>
      <w:r>
        <w:rPr>
          <w:rFonts w:ascii="Times New Roman" w:hAnsi="Times New Roman" w:cs="Times New Roman"/>
          <w:noProof/>
          <w:sz w:val="24"/>
          <w:vertAlign w:val="superscript"/>
          <w:lang w:val="en-GB"/>
        </w:rPr>
        <w:footnoteReference w:id="4"/>
      </w:r>
      <w:r>
        <w:rPr>
          <w:rFonts w:ascii="Times New Roman" w:hAnsi="Times New Roman" w:cs="Times New Roman"/>
          <w:noProof/>
          <w:sz w:val="24"/>
          <w:lang w:val="en-GB"/>
        </w:rPr>
        <w:t>. It explains that SURE resources will be used to finance eligible social measures. Section 2.4 of this Framework requires the Commission to report on the allocat</w:t>
      </w:r>
      <w:r>
        <w:rPr>
          <w:rFonts w:ascii="Times New Roman" w:hAnsi="Times New Roman" w:cs="Times New Roman"/>
          <w:noProof/>
          <w:sz w:val="24"/>
          <w:lang w:val="en-GB"/>
        </w:rPr>
        <w:t>ion of SURE proceeds and their impact. This report will also fulfil that obligation.</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This report outlines the operations and use of the SURE instrument to date and reviews its socio-economic impacts.</w:t>
      </w:r>
      <w:r>
        <w:rPr>
          <w:rFonts w:ascii="Times New Roman" w:hAnsi="Times New Roman" w:cs="Times New Roman"/>
          <w:noProof/>
          <w:sz w:val="24"/>
          <w:lang w:val="en-GB"/>
        </w:rPr>
        <w:t xml:space="preserve"> It is structured into six sections. Section I recalls th</w:t>
      </w:r>
      <w:r>
        <w:rPr>
          <w:rFonts w:ascii="Times New Roman" w:hAnsi="Times New Roman" w:cs="Times New Roman"/>
          <w:noProof/>
          <w:sz w:val="24"/>
          <w:lang w:val="en-GB"/>
        </w:rPr>
        <w:t>e key steps taken by the Commission, the Council and the Member States in setting up and implementing SURE. Section II describes which Member States benefit from financial assistance under SURE, including outstanding amounts granted and disbursed and the r</w:t>
      </w:r>
      <w:r>
        <w:rPr>
          <w:rFonts w:ascii="Times New Roman" w:hAnsi="Times New Roman" w:cs="Times New Roman"/>
          <w:noProof/>
          <w:sz w:val="24"/>
          <w:lang w:val="en-GB"/>
        </w:rPr>
        <w:t>epayment schedules. Section III summarises the Member States’ public expenditure on national measures supported by SURE.</w:t>
      </w:r>
      <w:r>
        <w:rPr>
          <w:rFonts w:ascii="Times New Roman" w:hAnsi="Times New Roman" w:cs="Times New Roman"/>
          <w:noProof/>
          <w:sz w:val="24"/>
          <w:vertAlign w:val="superscript"/>
          <w:lang w:val="en-GB"/>
        </w:rPr>
        <w:footnoteReference w:id="5"/>
      </w:r>
      <w:r>
        <w:rPr>
          <w:rFonts w:ascii="Times New Roman" w:hAnsi="Times New Roman" w:cs="Times New Roman"/>
          <w:noProof/>
          <w:sz w:val="24"/>
          <w:lang w:val="en-GB"/>
        </w:rPr>
        <w:t xml:space="preserve"> This section is complemented by an overview of these schemes in Annex 1. A preliminary analysis of the impact of SURE is conducted in </w:t>
      </w:r>
      <w:r>
        <w:rPr>
          <w:rFonts w:ascii="Times New Roman" w:hAnsi="Times New Roman" w:cs="Times New Roman"/>
          <w:noProof/>
          <w:sz w:val="24"/>
          <w:lang w:val="en-GB"/>
        </w:rPr>
        <w:t>Section IV, including the impact of the COVID-19 pandemic on employment and the interest savings made by Member States due to the favourable funding conditions enjoyed by the EU. Section V discusses the ongoing impact of the COVID-19 pandemic that justifie</w:t>
      </w:r>
      <w:r>
        <w:rPr>
          <w:rFonts w:ascii="Times New Roman" w:hAnsi="Times New Roman" w:cs="Times New Roman"/>
          <w:noProof/>
          <w:sz w:val="24"/>
          <w:lang w:val="en-GB"/>
        </w:rPr>
        <w:t xml:space="preserve">s the continuation of SURE. Section VI provides the relevant reporting committed to under Section 2.4 of the EU SURE Social Bond Framework, which is merged into this report. </w:t>
      </w:r>
    </w:p>
    <w:p w:rsidR="000263A1" w:rsidRDefault="000263A1">
      <w:pPr>
        <w:spacing w:before="120" w:after="120"/>
        <w:rPr>
          <w:rFonts w:ascii="Times New Roman" w:hAnsi="Times New Roman" w:cs="Times New Roman"/>
          <w:noProof/>
          <w:color w:val="000000" w:themeColor="text1"/>
          <w:lang w:val="en-GB"/>
        </w:rPr>
      </w:pPr>
    </w:p>
    <w:p w:rsidR="000263A1" w:rsidRDefault="003A0778">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lang w:val="en-GB"/>
        </w:rPr>
      </w:pPr>
      <w:r>
        <w:rPr>
          <w:rFonts w:ascii="Times New Roman" w:eastAsia="Times New Roman" w:hAnsi="Times New Roman" w:cs="Times New Roman"/>
          <w:b/>
          <w:smallCaps/>
          <w:noProof/>
          <w:sz w:val="24"/>
          <w:szCs w:val="20"/>
          <w:lang w:val="en-GB"/>
        </w:rPr>
        <w:t>The SURE instrument and its operationalisation</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The Commission proposed SURE on 2</w:t>
      </w:r>
      <w:r>
        <w:rPr>
          <w:rFonts w:ascii="Times New Roman" w:hAnsi="Times New Roman" w:cs="Times New Roman"/>
          <w:b/>
          <w:noProof/>
          <w:sz w:val="24"/>
          <w:lang w:val="en-GB"/>
        </w:rPr>
        <w:t xml:space="preserve"> April 2020, as part of the EU’s initial response to the COVID-19 pandemic to support Member States</w:t>
      </w:r>
      <w:r>
        <w:rPr>
          <w:rFonts w:ascii="Times New Roman" w:hAnsi="Times New Roman" w:cs="Times New Roman"/>
          <w:b/>
          <w:noProof/>
          <w:sz w:val="24"/>
          <w:vertAlign w:val="superscript"/>
          <w:lang w:val="en-GB"/>
        </w:rPr>
        <w:footnoteReference w:id="6"/>
      </w:r>
      <w:r>
        <w:rPr>
          <w:rFonts w:ascii="Times New Roman" w:hAnsi="Times New Roman" w:cs="Times New Roman"/>
          <w:b/>
          <w:noProof/>
          <w:sz w:val="24"/>
          <w:lang w:val="en-GB"/>
        </w:rPr>
        <w:t xml:space="preserve">. </w:t>
      </w:r>
      <w:r>
        <w:rPr>
          <w:rFonts w:ascii="Times New Roman" w:hAnsi="Times New Roman" w:cs="Times New Roman"/>
          <w:noProof/>
          <w:sz w:val="24"/>
          <w:szCs w:val="24"/>
          <w:lang w:val="en-GB"/>
        </w:rPr>
        <w:t>On the basis of this proposal, the Council adopted the SURE Regulation on 19 May 2020</w:t>
      </w:r>
      <w:r>
        <w:rPr>
          <w:rFonts w:ascii="Times New Roman" w:hAnsi="Times New Roman" w:cs="Times New Roman"/>
          <w:noProof/>
          <w:sz w:val="24"/>
          <w:lang w:val="en-GB"/>
        </w:rPr>
        <w:t>. The Commission then immediately began with the preparation of the n</w:t>
      </w:r>
      <w:r>
        <w:rPr>
          <w:rFonts w:ascii="Times New Roman" w:hAnsi="Times New Roman" w:cs="Times New Roman"/>
          <w:noProof/>
          <w:sz w:val="24"/>
          <w:lang w:val="en-GB"/>
        </w:rPr>
        <w:t>ecessary steps to ensure that the SURE instrument could become available in a timely manner and be implemented swiftly in close cooperation with all 27 Member States.</w:t>
      </w:r>
    </w:p>
    <w:p w:rsidR="000263A1" w:rsidRDefault="003A0778">
      <w:pPr>
        <w:jc w:val="both"/>
        <w:rPr>
          <w:rFonts w:ascii="Times New Roman" w:hAnsi="Times New Roman" w:cs="Times New Roman"/>
          <w:noProof/>
          <w:color w:val="000000" w:themeColor="text1"/>
          <w:sz w:val="24"/>
          <w:lang w:val="en-GB"/>
        </w:rPr>
      </w:pPr>
      <w:r>
        <w:rPr>
          <w:rFonts w:ascii="Times New Roman" w:hAnsi="Times New Roman" w:cs="Times New Roman"/>
          <w:b/>
          <w:noProof/>
          <w:sz w:val="24"/>
          <w:lang w:val="en-GB"/>
        </w:rPr>
        <w:t xml:space="preserve">In order for SURE to become available, Member States agreed to contribute voluntarily to </w:t>
      </w:r>
      <w:r>
        <w:rPr>
          <w:rFonts w:ascii="Times New Roman" w:hAnsi="Times New Roman" w:cs="Times New Roman"/>
          <w:b/>
          <w:noProof/>
          <w:sz w:val="24"/>
          <w:lang w:val="en-GB"/>
        </w:rPr>
        <w:t xml:space="preserve">the instrument by counter-guaranteeing the risk borne by the EU. </w:t>
      </w:r>
      <w:r>
        <w:rPr>
          <w:rFonts w:ascii="Times New Roman" w:hAnsi="Times New Roman" w:cs="Times New Roman"/>
          <w:noProof/>
          <w:sz w:val="24"/>
          <w:lang w:val="en-GB"/>
        </w:rPr>
        <w:t>The Union set up a system of guarantees, signed voluntarily by Member States and as a measure pursuant to Article 122(1) TFEU. To this end, all 27 Member States agreed to provide an irrevocab</w:t>
      </w:r>
      <w:r>
        <w:rPr>
          <w:rFonts w:ascii="Times New Roman" w:hAnsi="Times New Roman" w:cs="Times New Roman"/>
          <w:noProof/>
          <w:sz w:val="24"/>
          <w:lang w:val="en-GB"/>
        </w:rPr>
        <w:t>le, unconditional and on-demand guarantee for 25% of the total SURE envelope of EUR 100 billion, i.e. EUR 25 billion</w:t>
      </w:r>
      <w:r>
        <w:rPr>
          <w:rFonts w:ascii="Times New Roman" w:hAnsi="Times New Roman" w:cs="Times New Roman"/>
          <w:noProof/>
          <w:sz w:val="24"/>
          <w:vertAlign w:val="superscript"/>
          <w:lang w:val="en-GB"/>
        </w:rPr>
        <w:footnoteReference w:id="7"/>
      </w:r>
      <w:r>
        <w:rPr>
          <w:rFonts w:ascii="Times New Roman" w:hAnsi="Times New Roman" w:cs="Times New Roman"/>
          <w:noProof/>
          <w:sz w:val="24"/>
          <w:lang w:val="en-GB"/>
        </w:rPr>
        <w:t xml:space="preserve">. As such, SURE could not become available until all 27 Member States had concluded and signed guarantee agreements with the Commission on </w:t>
      </w:r>
      <w:r>
        <w:rPr>
          <w:rFonts w:ascii="Times New Roman" w:hAnsi="Times New Roman" w:cs="Times New Roman"/>
          <w:noProof/>
          <w:sz w:val="24"/>
          <w:lang w:val="en-GB"/>
        </w:rPr>
        <w:t xml:space="preserve">a bilateral basis. The share of each Member State in the overall amount of guarantees correspond to each Member State’s share in the gross national income of the EU, in line with the 2020 revenue part of the EU Budget. </w:t>
      </w:r>
      <w:r>
        <w:rPr>
          <w:rFonts w:ascii="Times New Roman" w:hAnsi="Times New Roman" w:cs="Times New Roman"/>
          <w:noProof/>
          <w:color w:val="000000" w:themeColor="text1"/>
          <w:sz w:val="24"/>
          <w:lang w:val="en-GB"/>
        </w:rPr>
        <w:t>The use of guarantees allowed the set</w:t>
      </w:r>
      <w:r>
        <w:rPr>
          <w:rFonts w:ascii="Times New Roman" w:hAnsi="Times New Roman" w:cs="Times New Roman"/>
          <w:noProof/>
          <w:color w:val="000000" w:themeColor="text1"/>
          <w:sz w:val="24"/>
          <w:lang w:val="en-GB"/>
        </w:rPr>
        <w:t>ting up of the SURE without requiring any up-front cash contributions or any paid-in capital by Member States.</w:t>
      </w:r>
    </w:p>
    <w:p w:rsidR="000263A1" w:rsidRDefault="003A0778">
      <w:pPr>
        <w:jc w:val="both"/>
        <w:rPr>
          <w:rFonts w:ascii="Times New Roman" w:hAnsi="Times New Roman" w:cs="Times New Roman"/>
          <w:noProof/>
          <w:sz w:val="24"/>
          <w:lang w:val="en-GB"/>
        </w:rPr>
      </w:pPr>
      <w:r>
        <w:rPr>
          <w:rFonts w:ascii="Times New Roman" w:hAnsi="Times New Roman" w:cs="Times New Roman"/>
          <w:b/>
          <w:noProof/>
          <w:sz w:val="24"/>
          <w:lang w:val="en-GB"/>
        </w:rPr>
        <w:t>The setup of a system of guarantees provided voluntarily by all EU Member States is a strong expression of solidarity among Member States through</w:t>
      </w:r>
      <w:r>
        <w:rPr>
          <w:rFonts w:ascii="Times New Roman" w:hAnsi="Times New Roman" w:cs="Times New Roman"/>
          <w:b/>
          <w:noProof/>
          <w:sz w:val="24"/>
          <w:lang w:val="en-GB"/>
        </w:rPr>
        <w:t xml:space="preserve"> the EU.</w:t>
      </w:r>
      <w:r>
        <w:rPr>
          <w:rFonts w:ascii="Times New Roman" w:hAnsi="Times New Roman" w:cs="Times New Roman"/>
          <w:noProof/>
          <w:sz w:val="24"/>
          <w:lang w:val="en-GB"/>
        </w:rPr>
        <w:t xml:space="preserve"> It had enabled the EU to grant financial assistance of a sufficient order of magnitude to Member States to protect jobs and incomes during the COVID-19 crisis. The national approval processes of the 27 Member States were completed over the summer </w:t>
      </w:r>
      <w:r>
        <w:rPr>
          <w:rFonts w:ascii="Times New Roman" w:hAnsi="Times New Roman" w:cs="Times New Roman"/>
          <w:noProof/>
          <w:sz w:val="24"/>
          <w:lang w:val="en-GB"/>
        </w:rPr>
        <w:t xml:space="preserve">of 2020. Consequently, SURE became available on 22 September 2020. </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The SURE Regulation sets the conditions and the procedure for Member States to apply for financial assistance under the instrument.</w:t>
      </w:r>
      <w:r>
        <w:rPr>
          <w:rFonts w:ascii="Times New Roman" w:hAnsi="Times New Roman" w:cs="Times New Roman"/>
          <w:noProof/>
          <w:sz w:val="24"/>
          <w:lang w:val="en-GB"/>
        </w:rPr>
        <w:t xml:space="preserve"> Member States can request financial support if their act</w:t>
      </w:r>
      <w:r>
        <w:rPr>
          <w:rFonts w:ascii="Times New Roman" w:hAnsi="Times New Roman" w:cs="Times New Roman"/>
          <w:noProof/>
          <w:sz w:val="24"/>
          <w:lang w:val="en-GB"/>
        </w:rPr>
        <w:t>ual or planned public expenditure increased suddenly and severely as of 1 February 2020 due to the deployment of short-time work schemes and similar measures to mitigate the impact of the COVID-19 pandemic.</w:t>
      </w:r>
      <w:r>
        <w:rPr>
          <w:rFonts w:ascii="Times New Roman" w:hAnsi="Times New Roman" w:cs="Times New Roman"/>
          <w:noProof/>
          <w:sz w:val="24"/>
          <w:vertAlign w:val="superscript"/>
          <w:lang w:val="en-GB"/>
        </w:rPr>
        <w:footnoteReference w:id="8"/>
      </w:r>
      <w:r>
        <w:rPr>
          <w:rFonts w:ascii="Times New Roman" w:hAnsi="Times New Roman" w:cs="Times New Roman"/>
          <w:noProof/>
          <w:sz w:val="24"/>
          <w:lang w:val="en-GB"/>
        </w:rPr>
        <w:t xml:space="preserve"> </w:t>
      </w:r>
      <w:r>
        <w:rPr>
          <w:rFonts w:ascii="Times New Roman" w:hAnsi="Times New Roman" w:cs="Times New Roman"/>
          <w:noProof/>
          <w:sz w:val="24"/>
          <w:szCs w:val="24"/>
          <w:lang w:val="en-GB"/>
        </w:rPr>
        <w:t xml:space="preserve">Based on a proposal from the Commission, the </w:t>
      </w:r>
      <w:r>
        <w:rPr>
          <w:rFonts w:ascii="Times New Roman" w:hAnsi="Times New Roman" w:cs="Times New Roman"/>
          <w:noProof/>
          <w:sz w:val="24"/>
          <w:szCs w:val="24"/>
          <w:lang w:val="en-GB"/>
        </w:rPr>
        <w:t>Council may grant financial assistance under SURE by way of a Council implementing decision (CID)</w:t>
      </w:r>
      <w:r>
        <w:rPr>
          <w:rFonts w:ascii="Times New Roman" w:hAnsi="Times New Roman" w:cs="Times New Roman"/>
          <w:noProof/>
          <w:sz w:val="24"/>
          <w:lang w:val="en-GB"/>
        </w:rPr>
        <w:t>.</w:t>
      </w:r>
      <w:r>
        <w:rPr>
          <w:rFonts w:ascii="Times New Roman" w:hAnsi="Times New Roman" w:cs="Times New Roman"/>
          <w:noProof/>
          <w:sz w:val="24"/>
          <w:vertAlign w:val="superscript"/>
          <w:lang w:val="en-GB"/>
        </w:rPr>
        <w:footnoteReference w:id="9"/>
      </w:r>
      <w:r>
        <w:rPr>
          <w:rFonts w:ascii="Times New Roman" w:hAnsi="Times New Roman" w:cs="Times New Roman"/>
          <w:noProof/>
          <w:sz w:val="24"/>
          <w:lang w:val="en-GB"/>
        </w:rPr>
        <w:t xml:space="preserve"> The period of availability during which financial assistance can be provided under the SURE instrument ends on 31 December 2022</w:t>
      </w:r>
      <w:r>
        <w:rPr>
          <w:rFonts w:ascii="Times New Roman" w:hAnsi="Times New Roman" w:cs="Times New Roman"/>
          <w:noProof/>
          <w:sz w:val="24"/>
          <w:vertAlign w:val="superscript"/>
          <w:lang w:val="en-GB"/>
        </w:rPr>
        <w:footnoteReference w:id="10"/>
      </w:r>
      <w:r>
        <w:rPr>
          <w:rFonts w:ascii="Times New Roman" w:hAnsi="Times New Roman" w:cs="Times New Roman"/>
          <w:noProof/>
          <w:sz w:val="24"/>
          <w:lang w:val="en-GB"/>
        </w:rPr>
        <w:t>.</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color w:val="000000" w:themeColor="text1"/>
          <w:sz w:val="24"/>
          <w:lang w:val="en-GB"/>
        </w:rPr>
        <w:t>The Commission proceeded w</w:t>
      </w:r>
      <w:r>
        <w:rPr>
          <w:rFonts w:ascii="Times New Roman" w:hAnsi="Times New Roman" w:cs="Times New Roman"/>
          <w:b/>
          <w:noProof/>
          <w:color w:val="000000" w:themeColor="text1"/>
          <w:sz w:val="24"/>
          <w:lang w:val="en-GB"/>
        </w:rPr>
        <w:t xml:space="preserve">ith the implementation of SURE immediately after the approval of the Regulation by the Council. </w:t>
      </w:r>
      <w:r>
        <w:rPr>
          <w:rFonts w:ascii="Times New Roman" w:hAnsi="Times New Roman" w:cs="Times New Roman"/>
          <w:noProof/>
          <w:color w:val="000000" w:themeColor="text1"/>
          <w:sz w:val="24"/>
          <w:lang w:val="en-GB"/>
        </w:rPr>
        <w:t>It started engaging with all 27 Member States immediately after the SURE Regulation was adopted in May 2020. It inquired whether Member States would request fin</w:t>
      </w:r>
      <w:r>
        <w:rPr>
          <w:rFonts w:ascii="Times New Roman" w:hAnsi="Times New Roman" w:cs="Times New Roman"/>
          <w:noProof/>
          <w:color w:val="000000" w:themeColor="text1"/>
          <w:sz w:val="24"/>
          <w:lang w:val="en-GB"/>
        </w:rPr>
        <w:t>ancial assistance under SURE with a view to plan and prepare as speedily as possible the implementation of the instrument once it became available after the signature of the bilateral guarantees.</w:t>
      </w:r>
      <w:r>
        <w:rPr>
          <w:rFonts w:ascii="Times New Roman" w:hAnsi="Times New Roman" w:cs="Times New Roman"/>
          <w:b/>
          <w:noProof/>
          <w:color w:val="000000" w:themeColor="text1"/>
          <w:sz w:val="24"/>
          <w:lang w:val="en-GB"/>
        </w:rPr>
        <w:t xml:space="preserve"> </w:t>
      </w:r>
      <w:r>
        <w:rPr>
          <w:rFonts w:ascii="Times New Roman" w:hAnsi="Times New Roman" w:cs="Times New Roman"/>
          <w:noProof/>
          <w:color w:val="000000" w:themeColor="text1"/>
          <w:sz w:val="24"/>
          <w:szCs w:val="24"/>
          <w:lang w:val="en-GB"/>
        </w:rPr>
        <w:t xml:space="preserve">After having received formal requests for support, </w:t>
      </w:r>
      <w:r>
        <w:rPr>
          <w:rFonts w:ascii="Times New Roman" w:hAnsi="Times New Roman" w:cs="Times New Roman"/>
          <w:noProof/>
          <w:color w:val="000000" w:themeColor="text1"/>
          <w:sz w:val="24"/>
          <w:lang w:val="en-GB"/>
        </w:rPr>
        <w:t>the Commi</w:t>
      </w:r>
      <w:r>
        <w:rPr>
          <w:rFonts w:ascii="Times New Roman" w:hAnsi="Times New Roman" w:cs="Times New Roman"/>
          <w:noProof/>
          <w:color w:val="000000" w:themeColor="text1"/>
          <w:sz w:val="24"/>
          <w:lang w:val="en-GB"/>
        </w:rPr>
        <w:t>ssion presented proposals to grant financial assistance to 15 Member States on 24 August 2020, followed by another proposal on 25 August. After SURE became available on 22 September 2020, the Council adopted the CIDs to grant financial assistance for all 1</w:t>
      </w:r>
      <w:r>
        <w:rPr>
          <w:rFonts w:ascii="Times New Roman" w:hAnsi="Times New Roman" w:cs="Times New Roman"/>
          <w:noProof/>
          <w:color w:val="000000" w:themeColor="text1"/>
          <w:sz w:val="24"/>
          <w:lang w:val="en-GB"/>
        </w:rPr>
        <w:t>6 Member States (see Table 1). In the last quarter of 2020, two additional CIDs were adopted by the Council, bringing the total number of beneficiary Member States under the SURE instrument to 18 overall to date. In early February 2021, another Member Stat</w:t>
      </w:r>
      <w:r>
        <w:rPr>
          <w:rFonts w:ascii="Times New Roman" w:hAnsi="Times New Roman" w:cs="Times New Roman"/>
          <w:noProof/>
          <w:color w:val="000000" w:themeColor="text1"/>
          <w:sz w:val="24"/>
          <w:lang w:val="en-GB"/>
        </w:rPr>
        <w:t>e officially applied for support under SURE</w:t>
      </w:r>
      <w:r>
        <w:rPr>
          <w:rFonts w:ascii="Times New Roman" w:hAnsi="Times New Roman" w:cs="Times New Roman"/>
          <w:noProof/>
          <w:sz w:val="24"/>
          <w:lang w:val="en-GB"/>
        </w:rPr>
        <w:t xml:space="preserve"> and on 26 February, the Commission proposed to provide support to it. This timeline of events is detailed in Table 1.</w:t>
      </w:r>
    </w:p>
    <w:p w:rsidR="000263A1" w:rsidRDefault="000263A1">
      <w:pPr>
        <w:spacing w:before="120" w:after="120"/>
        <w:jc w:val="both"/>
        <w:rPr>
          <w:rFonts w:ascii="Times New Roman" w:hAnsi="Times New Roman" w:cs="Times New Roman"/>
          <w:noProof/>
          <w:sz w:val="24"/>
          <w:lang w:val="en-GB"/>
        </w:rPr>
      </w:pPr>
    </w:p>
    <w:p w:rsidR="000263A1" w:rsidRDefault="000263A1">
      <w:pPr>
        <w:spacing w:before="120" w:after="0"/>
        <w:jc w:val="both"/>
        <w:rPr>
          <w:rFonts w:ascii="Times New Roman" w:hAnsi="Times New Roman" w:cs="Times New Roman"/>
          <w:b/>
          <w:noProof/>
          <w:sz w:val="24"/>
          <w:lang w:val="en-GB"/>
        </w:rPr>
      </w:pPr>
    </w:p>
    <w:p w:rsidR="000263A1" w:rsidRDefault="003A0778">
      <w:pPr>
        <w:spacing w:before="120" w:after="0"/>
        <w:jc w:val="both"/>
        <w:rPr>
          <w:rFonts w:ascii="Times New Roman" w:hAnsi="Times New Roman" w:cs="Times New Roman"/>
          <w:b/>
          <w:noProof/>
          <w:sz w:val="24"/>
          <w:lang w:val="en-GB"/>
        </w:rPr>
      </w:pPr>
      <w:r>
        <w:rPr>
          <w:rFonts w:ascii="Times New Roman" w:hAnsi="Times New Roman" w:cs="Times New Roman"/>
          <w:b/>
          <w:noProof/>
          <w:sz w:val="24"/>
          <w:lang w:val="en-GB"/>
        </w:rPr>
        <w:t>Table 1: Timeline of SURE implementation</w:t>
      </w:r>
    </w:p>
    <w:tbl>
      <w:tblPr>
        <w:tblStyle w:val="TableGrid"/>
        <w:tblW w:w="0" w:type="auto"/>
        <w:tblLook w:val="04A0" w:firstRow="1" w:lastRow="0" w:firstColumn="1" w:lastColumn="0" w:noHBand="0" w:noVBand="1"/>
      </w:tblPr>
      <w:tblGrid>
        <w:gridCol w:w="9576"/>
      </w:tblGrid>
      <w:tr w:rsidR="000263A1" w:rsidRPr="003A0778">
        <w:tc>
          <w:tcPr>
            <w:tcW w:w="9576" w:type="dxa"/>
          </w:tcPr>
          <w:p w:rsidR="000263A1" w:rsidRDefault="003A0778">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 April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 xml:space="preserve">The Commission proposed the creation </w:t>
            </w:r>
            <w:r>
              <w:rPr>
                <w:rFonts w:ascii="Times New Roman" w:eastAsia="Times New Roman" w:hAnsi="Times New Roman" w:cs="Times New Roman"/>
                <w:noProof/>
                <w:color w:val="000000" w:themeColor="text1"/>
                <w:sz w:val="20"/>
                <w:szCs w:val="16"/>
                <w:lang w:val="en-GB" w:eastAsia="en-GB"/>
              </w:rPr>
              <w:t>of SURE</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19 May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Council approved the proposal and adopted the SURE regulation</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24 August 2020</w:t>
            </w:r>
          </w:p>
          <w:p w:rsidR="000263A1" w:rsidRDefault="003A0778">
            <w:pPr>
              <w:shd w:val="clear" w:color="auto" w:fill="FFFFFF"/>
              <w:tabs>
                <w:tab w:val="num" w:pos="426"/>
              </w:tabs>
              <w:spacing w:after="60"/>
              <w:ind w:left="426"/>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Commission proposed financial support of EUR 81.4 billion for 15 Member States: Belgium, Bulgaria, Cyprus, Czechia, Greece, Spain, Croatia, Italy, Lith</w:t>
            </w:r>
            <w:r>
              <w:rPr>
                <w:rFonts w:ascii="Times New Roman" w:eastAsia="Times New Roman" w:hAnsi="Times New Roman" w:cs="Times New Roman"/>
                <w:noProof/>
                <w:color w:val="000000" w:themeColor="text1"/>
                <w:sz w:val="20"/>
                <w:szCs w:val="16"/>
                <w:lang w:val="en-GB" w:eastAsia="en-GB"/>
              </w:rPr>
              <w:t>uania, Latvia, Malta, Poland, Romania, Slovenia and Slovakia</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25 August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Commission proposed financial support of EUR 5.9 billion for Portugal</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22 September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SURE became available</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25 September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Council decided to grant financial support t</w:t>
            </w:r>
            <w:r>
              <w:rPr>
                <w:rFonts w:ascii="Times New Roman" w:eastAsia="Times New Roman" w:hAnsi="Times New Roman" w:cs="Times New Roman"/>
                <w:noProof/>
                <w:color w:val="000000" w:themeColor="text1"/>
                <w:sz w:val="20"/>
                <w:szCs w:val="16"/>
                <w:lang w:val="en-GB" w:eastAsia="en-GB"/>
              </w:rPr>
              <w:t>o 16 Member States</w:t>
            </w:r>
          </w:p>
          <w:p w:rsidR="000263A1" w:rsidRDefault="003A0778">
            <w:pPr>
              <w:numPr>
                <w:ilvl w:val="0"/>
                <w:numId w:val="24"/>
              </w:numPr>
              <w:shd w:val="clear" w:color="auto" w:fill="FFFFFF"/>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7 October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Commission proposed financial support of EUR 504 million to Hungary</w:t>
            </w:r>
          </w:p>
          <w:p w:rsidR="000263A1" w:rsidRDefault="003A0778">
            <w:pPr>
              <w:numPr>
                <w:ilvl w:val="0"/>
                <w:numId w:val="24"/>
              </w:numPr>
              <w:shd w:val="clear" w:color="auto" w:fill="FFFFFF"/>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23 October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Council decided to grant financial support of EUR 504 million to Hungary</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16 November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 xml:space="preserve">The Commission proposed financial </w:t>
            </w:r>
            <w:r>
              <w:rPr>
                <w:rFonts w:ascii="Times New Roman" w:eastAsia="Times New Roman" w:hAnsi="Times New Roman" w:cs="Times New Roman"/>
                <w:noProof/>
                <w:color w:val="000000" w:themeColor="text1"/>
                <w:sz w:val="20"/>
                <w:szCs w:val="16"/>
                <w:lang w:val="en-GB" w:eastAsia="en-GB"/>
              </w:rPr>
              <w:t>support of EUR 2.5 billion to Ireland</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4 December 2020</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0000" w:themeColor="text1"/>
                <w:sz w:val="20"/>
                <w:szCs w:val="16"/>
                <w:lang w:val="en-GB" w:eastAsia="en-GB"/>
              </w:rPr>
            </w:pPr>
            <w:r>
              <w:rPr>
                <w:rFonts w:ascii="Times New Roman" w:eastAsia="Times New Roman" w:hAnsi="Times New Roman" w:cs="Times New Roman"/>
                <w:noProof/>
                <w:color w:val="000000" w:themeColor="text1"/>
                <w:sz w:val="20"/>
                <w:szCs w:val="16"/>
                <w:lang w:val="en-GB" w:eastAsia="en-GB"/>
              </w:rPr>
              <w:t>The Council decided to grant financial support of EUR 2.5 billion to Ireland</w:t>
            </w:r>
          </w:p>
          <w:p w:rsidR="000263A1" w:rsidRDefault="003A0778">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noProof/>
                <w:color w:val="000000" w:themeColor="text1"/>
                <w:sz w:val="20"/>
                <w:szCs w:val="16"/>
                <w:lang w:val="en-GB" w:eastAsia="en-GB"/>
              </w:rPr>
            </w:pPr>
            <w:r>
              <w:rPr>
                <w:rFonts w:ascii="Times New Roman" w:eastAsia="Times New Roman" w:hAnsi="Times New Roman" w:cs="Times New Roman"/>
                <w:b/>
                <w:bCs/>
                <w:noProof/>
                <w:color w:val="000000" w:themeColor="text1"/>
                <w:sz w:val="20"/>
                <w:szCs w:val="16"/>
                <w:lang w:val="en-GB" w:eastAsia="en-GB"/>
              </w:rPr>
              <w:t>26 February 2021</w:t>
            </w:r>
          </w:p>
          <w:p w:rsidR="000263A1" w:rsidRDefault="003A0778">
            <w:pPr>
              <w:shd w:val="clear" w:color="auto" w:fill="FFFFFF"/>
              <w:tabs>
                <w:tab w:val="num" w:pos="709"/>
              </w:tabs>
              <w:spacing w:after="60"/>
              <w:ind w:left="710" w:hanging="284"/>
              <w:jc w:val="both"/>
              <w:rPr>
                <w:rFonts w:ascii="Times New Roman" w:eastAsia="Times New Roman" w:hAnsi="Times New Roman" w:cs="Times New Roman"/>
                <w:noProof/>
                <w:color w:val="002060"/>
                <w:sz w:val="18"/>
                <w:szCs w:val="16"/>
                <w:lang w:val="en-GB" w:eastAsia="en-GB"/>
              </w:rPr>
            </w:pPr>
            <w:r>
              <w:rPr>
                <w:rFonts w:ascii="Times New Roman" w:eastAsia="Times New Roman" w:hAnsi="Times New Roman" w:cs="Times New Roman"/>
                <w:noProof/>
                <w:color w:val="000000" w:themeColor="text1"/>
                <w:sz w:val="20"/>
                <w:szCs w:val="16"/>
                <w:lang w:val="en-GB" w:eastAsia="en-GB"/>
              </w:rPr>
              <w:t>The Commission proposed financial support of EUR 230 million to Estonia</w:t>
            </w:r>
          </w:p>
        </w:tc>
      </w:tr>
    </w:tbl>
    <w:p w:rsidR="000263A1" w:rsidRDefault="000263A1">
      <w:pPr>
        <w:spacing w:before="120" w:after="120"/>
        <w:jc w:val="both"/>
        <w:rPr>
          <w:rFonts w:ascii="Times New Roman" w:hAnsi="Times New Roman" w:cs="Times New Roman"/>
          <w:b/>
          <w:noProof/>
          <w:color w:val="000000" w:themeColor="text1"/>
          <w:sz w:val="24"/>
          <w:lang w:val="en-GB"/>
        </w:rPr>
      </w:pPr>
    </w:p>
    <w:p w:rsidR="000263A1" w:rsidRDefault="003A0778">
      <w:pPr>
        <w:spacing w:before="120" w:after="120"/>
        <w:jc w:val="both"/>
        <w:rPr>
          <w:rFonts w:ascii="Times New Roman" w:hAnsi="Times New Roman" w:cs="Times New Roman"/>
          <w:noProof/>
          <w:color w:val="000000" w:themeColor="text1"/>
          <w:sz w:val="24"/>
          <w:lang w:val="en-GB"/>
        </w:rPr>
      </w:pPr>
      <w:r>
        <w:rPr>
          <w:rFonts w:ascii="Times New Roman" w:hAnsi="Times New Roman" w:cs="Times New Roman"/>
          <w:b/>
          <w:noProof/>
          <w:color w:val="000000" w:themeColor="text1"/>
          <w:sz w:val="24"/>
          <w:lang w:val="en-GB"/>
        </w:rPr>
        <w:t>Each Member State benefitting from</w:t>
      </w:r>
      <w:r>
        <w:rPr>
          <w:rFonts w:ascii="Times New Roman" w:hAnsi="Times New Roman" w:cs="Times New Roman"/>
          <w:b/>
          <w:noProof/>
          <w:color w:val="000000" w:themeColor="text1"/>
          <w:sz w:val="24"/>
          <w:lang w:val="en-GB"/>
        </w:rPr>
        <w:t xml:space="preserve"> financial assistance under SURE was required to sign a loan agreement with the Commission laying down the characteristics of the loan.</w:t>
      </w:r>
      <w:r>
        <w:rPr>
          <w:rFonts w:ascii="Times New Roman" w:hAnsi="Times New Roman" w:cs="Times New Roman"/>
          <w:noProof/>
          <w:color w:val="000000" w:themeColor="text1"/>
          <w:sz w:val="24"/>
          <w:vertAlign w:val="superscript"/>
          <w:lang w:val="en-GB"/>
        </w:rPr>
        <w:footnoteReference w:id="11"/>
      </w:r>
      <w:r>
        <w:rPr>
          <w:rFonts w:ascii="Times New Roman" w:hAnsi="Times New Roman" w:cs="Times New Roman"/>
          <w:b/>
          <w:noProof/>
          <w:color w:val="000000" w:themeColor="text1"/>
          <w:sz w:val="24"/>
          <w:lang w:val="en-GB"/>
        </w:rPr>
        <w:t xml:space="preserve"> </w:t>
      </w:r>
      <w:r>
        <w:rPr>
          <w:rFonts w:ascii="Times New Roman" w:hAnsi="Times New Roman" w:cs="Times New Roman"/>
          <w:noProof/>
          <w:color w:val="000000" w:themeColor="text1"/>
          <w:sz w:val="24"/>
          <w:lang w:val="en-GB"/>
        </w:rPr>
        <w:t>The Commission is empowered by the SURE Regulation to borrow on behalf of the Union on financial markets or with financ</w:t>
      </w:r>
      <w:r>
        <w:rPr>
          <w:rFonts w:ascii="Times New Roman" w:hAnsi="Times New Roman" w:cs="Times New Roman"/>
          <w:noProof/>
          <w:color w:val="000000" w:themeColor="text1"/>
          <w:sz w:val="24"/>
          <w:lang w:val="en-GB"/>
        </w:rPr>
        <w:t>ial institutions, and also able to disburse financial assistance granted by the Council under SURE to beneficiary Member States. Most of the loan agreements (including Requests for Funds and Legal Opinions) were signed in the last quarter of 2020, which en</w:t>
      </w:r>
      <w:r>
        <w:rPr>
          <w:rFonts w:ascii="Times New Roman" w:hAnsi="Times New Roman" w:cs="Times New Roman"/>
          <w:noProof/>
          <w:color w:val="000000" w:themeColor="text1"/>
          <w:sz w:val="24"/>
          <w:lang w:val="en-GB"/>
        </w:rPr>
        <w:t>abled the Commission to issue SURE bonds, starting with the inaugural issuance on 20 October 2020. Given the size of the borrowing on the financial markets, these bonds have been issued in tranches, on four occasions up to the end of January 2021. The fund</w:t>
      </w:r>
      <w:r>
        <w:rPr>
          <w:rFonts w:ascii="Times New Roman" w:hAnsi="Times New Roman" w:cs="Times New Roman"/>
          <w:noProof/>
          <w:color w:val="000000" w:themeColor="text1"/>
          <w:sz w:val="24"/>
          <w:lang w:val="en-GB"/>
        </w:rPr>
        <w:t>s raised have been disbursed to Member States in instalments, within a week of the issuance.</w:t>
      </w:r>
      <w:r>
        <w:rPr>
          <w:rFonts w:ascii="Times New Roman" w:hAnsi="Times New Roman" w:cs="Times New Roman"/>
          <w:noProof/>
          <w:color w:val="000000" w:themeColor="text1"/>
          <w:sz w:val="24"/>
          <w:vertAlign w:val="superscript"/>
          <w:lang w:val="en-GB"/>
        </w:rPr>
        <w:footnoteReference w:id="12"/>
      </w:r>
      <w:r>
        <w:rPr>
          <w:rFonts w:ascii="Times New Roman" w:hAnsi="Times New Roman" w:cs="Times New Roman"/>
          <w:noProof/>
          <w:color w:val="000000" w:themeColor="text1"/>
          <w:sz w:val="24"/>
          <w:lang w:val="en-GB"/>
        </w:rPr>
        <w:t xml:space="preserve"> </w:t>
      </w:r>
      <w:r>
        <w:rPr>
          <w:rFonts w:ascii="Times New Roman" w:hAnsi="Times New Roman" w:cs="Times New Roman"/>
          <w:noProof/>
          <w:color w:val="000000" w:themeColor="text1"/>
          <w:sz w:val="24"/>
          <w:szCs w:val="24"/>
          <w:lang w:val="en-GB"/>
        </w:rPr>
        <w:t>SURE bonds have been issued under a novel EU Social Bond Framework,</w:t>
      </w:r>
      <w:r>
        <w:rPr>
          <w:rFonts w:ascii="Times New Roman" w:hAnsi="Times New Roman" w:cs="Times New Roman"/>
          <w:noProof/>
          <w:lang w:val="en-US"/>
        </w:rPr>
        <w:t xml:space="preserve"> </w:t>
      </w:r>
      <w:r>
        <w:rPr>
          <w:rFonts w:ascii="Times New Roman" w:hAnsi="Times New Roman" w:cs="Times New Roman"/>
          <w:noProof/>
          <w:color w:val="000000" w:themeColor="text1"/>
          <w:sz w:val="24"/>
          <w:szCs w:val="24"/>
          <w:lang w:val="en-GB"/>
        </w:rPr>
        <w:t>as the support granted by the EU to Member States under the instrument pursues the social obje</w:t>
      </w:r>
      <w:r>
        <w:rPr>
          <w:rFonts w:ascii="Times New Roman" w:hAnsi="Times New Roman" w:cs="Times New Roman"/>
          <w:noProof/>
          <w:color w:val="000000" w:themeColor="text1"/>
          <w:sz w:val="24"/>
          <w:szCs w:val="24"/>
          <w:lang w:val="en-GB"/>
        </w:rPr>
        <w:t xml:space="preserve">ctive of preserving employment, sustaining families’ incomes and supporting the economy as a whole. </w:t>
      </w:r>
      <w:r>
        <w:rPr>
          <w:rFonts w:ascii="Times New Roman" w:hAnsi="Times New Roman" w:cs="Times New Roman"/>
          <w:noProof/>
          <w:color w:val="000000" w:themeColor="text1"/>
          <w:sz w:val="24"/>
          <w:lang w:val="en-GB"/>
        </w:rPr>
        <w:t>The favourable terms that the Commission achieved with its borrowings for SURE were passed on directly to Member States via back-to-back lending</w:t>
      </w:r>
      <w:r>
        <w:rPr>
          <w:rFonts w:ascii="Times New Roman" w:hAnsi="Times New Roman" w:cs="Times New Roman"/>
          <w:noProof/>
          <w:color w:val="000000" w:themeColor="text1"/>
          <w:sz w:val="24"/>
          <w:vertAlign w:val="superscript"/>
        </w:rPr>
        <w:footnoteReference w:id="13"/>
      </w:r>
      <w:r>
        <w:rPr>
          <w:rFonts w:ascii="Times New Roman" w:hAnsi="Times New Roman" w:cs="Times New Roman"/>
          <w:noProof/>
          <w:color w:val="000000" w:themeColor="text1"/>
          <w:sz w:val="24"/>
          <w:lang w:val="en-GB"/>
        </w:rPr>
        <w:t xml:space="preserve"> (see Secti</w:t>
      </w:r>
      <w:r>
        <w:rPr>
          <w:rFonts w:ascii="Times New Roman" w:hAnsi="Times New Roman" w:cs="Times New Roman"/>
          <w:noProof/>
          <w:color w:val="000000" w:themeColor="text1"/>
          <w:sz w:val="24"/>
          <w:lang w:val="en-GB"/>
        </w:rPr>
        <w:t xml:space="preserve">on II). </w:t>
      </w:r>
    </w:p>
    <w:p w:rsidR="000263A1" w:rsidRDefault="000263A1">
      <w:pPr>
        <w:spacing w:before="120" w:after="120"/>
        <w:rPr>
          <w:rFonts w:ascii="Times New Roman" w:hAnsi="Times New Roman" w:cs="Times New Roman"/>
          <w:noProof/>
          <w:color w:val="000000" w:themeColor="text1"/>
          <w:lang w:val="en-GB"/>
        </w:rPr>
      </w:pPr>
    </w:p>
    <w:p w:rsidR="000263A1" w:rsidRDefault="003A0778">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lang w:val="en-US"/>
        </w:rPr>
      </w:pPr>
      <w:r>
        <w:rPr>
          <w:rFonts w:ascii="Times New Roman" w:eastAsia="Times New Roman" w:hAnsi="Times New Roman" w:cs="Times New Roman"/>
          <w:b/>
          <w:smallCaps/>
          <w:noProof/>
          <w:sz w:val="24"/>
          <w:szCs w:val="20"/>
          <w:lang w:val="en-GB"/>
        </w:rPr>
        <w:t>The use of financial assistance under SURE: amounts granted and disbursed and other financial aspects</w:t>
      </w:r>
      <w:r>
        <w:rPr>
          <w:rFonts w:ascii="Times New Roman" w:eastAsia="Times New Roman" w:hAnsi="Times New Roman" w:cs="Times New Roman"/>
          <w:b/>
          <w:noProof/>
          <w:color w:val="000000" w:themeColor="text1"/>
          <w:sz w:val="24"/>
          <w:szCs w:val="20"/>
          <w:lang w:val="en-US"/>
        </w:rPr>
        <w:t xml:space="preserve"> </w:t>
      </w:r>
    </w:p>
    <w:p w:rsidR="000263A1" w:rsidRDefault="003A0778">
      <w:pPr>
        <w:spacing w:before="120" w:after="120"/>
        <w:jc w:val="both"/>
        <w:rPr>
          <w:rFonts w:ascii="Times New Roman" w:hAnsi="Times New Roman" w:cs="Times New Roman"/>
          <w:i/>
          <w:noProof/>
          <w:color w:val="000000" w:themeColor="text1"/>
          <w:lang w:val="en-GB"/>
        </w:rPr>
      </w:pPr>
      <w:r>
        <w:rPr>
          <w:rFonts w:ascii="Times New Roman" w:hAnsi="Times New Roman" w:cs="Times New Roman"/>
          <w:noProof/>
          <w:sz w:val="24"/>
          <w:lang w:val="en-GB"/>
        </w:rPr>
        <w:t xml:space="preserve">This section presents an overview of beneficiary Member States and amounts granted by the Council as well as the disbursement, outstanding </w:t>
      </w:r>
      <w:r>
        <w:rPr>
          <w:rFonts w:ascii="Times New Roman" w:hAnsi="Times New Roman" w:cs="Times New Roman"/>
          <w:noProof/>
          <w:sz w:val="24"/>
          <w:lang w:val="en-GB"/>
        </w:rPr>
        <w:t>amounts and applicable repayment schedule.</w:t>
      </w:r>
    </w:p>
    <w:p w:rsidR="000263A1" w:rsidRDefault="003A0778">
      <w:pPr>
        <w:spacing w:before="120" w:after="120"/>
        <w:jc w:val="both"/>
        <w:rPr>
          <w:rFonts w:ascii="Times New Roman" w:hAnsi="Times New Roman" w:cs="Times New Roman"/>
          <w:i/>
          <w:noProof/>
          <w:color w:val="000000" w:themeColor="text1"/>
          <w:lang w:val="en-US"/>
        </w:rPr>
      </w:pPr>
      <w:r>
        <w:rPr>
          <w:rFonts w:ascii="Times New Roman" w:hAnsi="Times New Roman" w:cs="Times New Roman"/>
          <w:i/>
          <w:noProof/>
          <w:color w:val="000000" w:themeColor="text1"/>
          <w:lang w:val="en-US"/>
        </w:rPr>
        <w:t>(</w:t>
      </w:r>
      <w:r>
        <w:rPr>
          <w:rFonts w:ascii="Times New Roman" w:hAnsi="Times New Roman" w:cs="Times New Roman"/>
          <w:i/>
          <w:noProof/>
          <w:color w:val="000000" w:themeColor="text1"/>
          <w:sz w:val="24"/>
          <w:lang w:val="en-US"/>
        </w:rPr>
        <w:t>i</w:t>
      </w:r>
      <w:r>
        <w:rPr>
          <w:rFonts w:ascii="Times New Roman" w:hAnsi="Times New Roman" w:cs="Times New Roman"/>
          <w:i/>
          <w:noProof/>
          <w:color w:val="000000" w:themeColor="text1"/>
          <w:lang w:val="en-US"/>
        </w:rPr>
        <w:t xml:space="preserve">) </w:t>
      </w:r>
      <w:r>
        <w:rPr>
          <w:rFonts w:ascii="Times New Roman" w:hAnsi="Times New Roman" w:cs="Times New Roman"/>
          <w:i/>
          <w:noProof/>
          <w:color w:val="000000" w:themeColor="text1"/>
          <w:sz w:val="24"/>
          <w:lang w:val="en-US"/>
        </w:rPr>
        <w:t>Overview of beneficiary Member States and amounts granted by the Council</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The demand from Member States for financial assistance under SURE has been strong since its introduction, with over 90% of the total env</w:t>
      </w:r>
      <w:r>
        <w:rPr>
          <w:rFonts w:ascii="Times New Roman" w:hAnsi="Times New Roman" w:cs="Times New Roman"/>
          <w:b/>
          <w:noProof/>
          <w:sz w:val="24"/>
          <w:lang w:val="en-GB"/>
        </w:rPr>
        <w:t xml:space="preserve">elope of EUR 100 billion allocated. </w:t>
      </w:r>
      <w:r>
        <w:rPr>
          <w:rFonts w:ascii="Times New Roman" w:hAnsi="Times New Roman" w:cs="Times New Roman"/>
          <w:noProof/>
          <w:sz w:val="24"/>
          <w:lang w:val="en-GB"/>
        </w:rPr>
        <w:t>Eighteen Member States have applied for, and been granted, financial assistance by the Council for a total amount of EUR 90.3 billion (see Table 2). A 19</w:t>
      </w:r>
      <w:r>
        <w:rPr>
          <w:rFonts w:ascii="Times New Roman" w:hAnsi="Times New Roman" w:cs="Times New Roman"/>
          <w:noProof/>
          <w:sz w:val="24"/>
          <w:vertAlign w:val="superscript"/>
          <w:lang w:val="en-GB"/>
        </w:rPr>
        <w:t>th</w:t>
      </w:r>
      <w:r>
        <w:rPr>
          <w:rFonts w:ascii="Times New Roman" w:hAnsi="Times New Roman" w:cs="Times New Roman"/>
          <w:noProof/>
          <w:sz w:val="24"/>
          <w:lang w:val="en-GB"/>
        </w:rPr>
        <w:t xml:space="preserve"> Member State requested financial assistance under SURE in Februa</w:t>
      </w:r>
      <w:r>
        <w:rPr>
          <w:rFonts w:ascii="Times New Roman" w:hAnsi="Times New Roman" w:cs="Times New Roman"/>
          <w:noProof/>
          <w:sz w:val="24"/>
          <w:lang w:val="en-GB"/>
        </w:rPr>
        <w:t>ry 2021</w:t>
      </w:r>
      <w:r>
        <w:rPr>
          <w:rFonts w:ascii="Times New Roman" w:hAnsi="Times New Roman" w:cs="Times New Roman"/>
          <w:noProof/>
          <w:sz w:val="24"/>
          <w:vertAlign w:val="superscript"/>
          <w:lang w:val="en-GB"/>
        </w:rPr>
        <w:footnoteReference w:id="14"/>
      </w:r>
      <w:r>
        <w:rPr>
          <w:rFonts w:ascii="Times New Roman" w:hAnsi="Times New Roman" w:cs="Times New Roman"/>
          <w:noProof/>
          <w:sz w:val="24"/>
          <w:lang w:val="en-GB"/>
        </w:rPr>
        <w:t>.</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The three largest amounts for financial assistance under SURE have been granted to Italy (EUR 27.4 billion), Spain (EUR 21.3 billion) and Poland (EUR 11.2 billion).</w:t>
      </w:r>
      <w:r>
        <w:rPr>
          <w:rFonts w:ascii="Times New Roman" w:hAnsi="Times New Roman" w:cs="Times New Roman"/>
          <w:noProof/>
          <w:sz w:val="24"/>
          <w:lang w:val="en-GB"/>
        </w:rPr>
        <w:t xml:space="preserve"> Collectively, these three Member States have reached SURE’s concentration limit, </w:t>
      </w:r>
      <w:r>
        <w:rPr>
          <w:rFonts w:ascii="Times New Roman" w:hAnsi="Times New Roman" w:cs="Times New Roman"/>
          <w:noProof/>
          <w:sz w:val="24"/>
          <w:lang w:val="en-GB"/>
        </w:rPr>
        <w:t>which specifies that the loans granted to the three Member States representing the largest share of loans should not exceed 60% of the total envelope of EUR 100 billion, i.e. EUR 60 billion.</w:t>
      </w:r>
      <w:r>
        <w:rPr>
          <w:rFonts w:ascii="Times New Roman" w:hAnsi="Times New Roman" w:cs="Times New Roman"/>
          <w:noProof/>
          <w:sz w:val="24"/>
          <w:vertAlign w:val="superscript"/>
          <w:lang w:val="en-GB"/>
        </w:rPr>
        <w:footnoteReference w:id="15"/>
      </w:r>
      <w:r>
        <w:rPr>
          <w:rFonts w:ascii="Times New Roman" w:hAnsi="Times New Roman" w:cs="Times New Roman"/>
          <w:noProof/>
          <w:sz w:val="24"/>
          <w:lang w:val="en-GB"/>
        </w:rPr>
        <w:t xml:space="preserve"> </w:t>
      </w:r>
    </w:p>
    <w:p w:rsidR="000263A1" w:rsidRDefault="000263A1">
      <w:pPr>
        <w:spacing w:after="0" w:line="240" w:lineRule="auto"/>
        <w:rPr>
          <w:rFonts w:ascii="Times New Roman" w:hAnsi="Times New Roman" w:cs="Times New Roman"/>
          <w:b/>
          <w:noProof/>
          <w:sz w:val="24"/>
          <w:lang w:val="en-GB"/>
        </w:rPr>
      </w:pPr>
    </w:p>
    <w:p w:rsidR="000263A1" w:rsidRDefault="003A0778">
      <w:pPr>
        <w:rPr>
          <w:rFonts w:ascii="Times New Roman" w:hAnsi="Times New Roman" w:cs="Times New Roman"/>
          <w:b/>
          <w:noProof/>
          <w:sz w:val="24"/>
          <w:lang w:val="en-GB"/>
        </w:rPr>
      </w:pPr>
      <w:r>
        <w:rPr>
          <w:rFonts w:ascii="Times New Roman" w:hAnsi="Times New Roman" w:cs="Times New Roman"/>
          <w:b/>
          <w:noProof/>
          <w:sz w:val="24"/>
          <w:lang w:val="en-GB"/>
        </w:rPr>
        <w:br w:type="page"/>
      </w:r>
    </w:p>
    <w:p w:rsidR="000263A1" w:rsidRDefault="003A0778">
      <w:pPr>
        <w:spacing w:after="0" w:line="240" w:lineRule="auto"/>
        <w:contextualSpacing/>
        <w:rPr>
          <w:rFonts w:ascii="Times New Roman" w:hAnsi="Times New Roman" w:cs="Times New Roman"/>
          <w:noProof/>
          <w:sz w:val="24"/>
          <w:lang w:val="en-GB"/>
        </w:rPr>
      </w:pPr>
      <w:r>
        <w:rPr>
          <w:rFonts w:ascii="Times New Roman" w:hAnsi="Times New Roman" w:cs="Times New Roman"/>
          <w:b/>
          <w:noProof/>
          <w:sz w:val="24"/>
          <w:lang w:val="en-GB"/>
        </w:rPr>
        <w:t>Table 2: Overview of support granted under SURE</w:t>
      </w:r>
    </w:p>
    <w:tbl>
      <w:tblPr>
        <w:tblStyle w:val="TableGrid"/>
        <w:tblW w:w="0" w:type="auto"/>
        <w:tblLook w:val="04A0" w:firstRow="1" w:lastRow="0" w:firstColumn="1" w:lastColumn="0" w:noHBand="0" w:noVBand="1"/>
      </w:tblPr>
      <w:tblGrid>
        <w:gridCol w:w="2394"/>
        <w:gridCol w:w="2394"/>
        <w:gridCol w:w="2394"/>
        <w:gridCol w:w="2394"/>
      </w:tblGrid>
      <w:tr w:rsidR="000263A1">
        <w:trPr>
          <w:trHeight w:hRule="exact" w:val="347"/>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b/>
                <w:i/>
                <w:noProof/>
                <w:color w:val="000000" w:themeColor="text1"/>
                <w:sz w:val="20"/>
              </w:rPr>
              <w:t>Member State</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b/>
                <w:i/>
                <w:noProof/>
                <w:color w:val="000000" w:themeColor="text1"/>
                <w:sz w:val="20"/>
              </w:rPr>
              <w:t>Amount Granted (EUR)</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b/>
                <w:i/>
                <w:noProof/>
                <w:color w:val="000000" w:themeColor="text1"/>
                <w:sz w:val="20"/>
              </w:rPr>
              <w:t>Date Granted</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b/>
                <w:i/>
                <w:noProof/>
                <w:color w:val="000000" w:themeColor="text1"/>
                <w:sz w:val="20"/>
              </w:rPr>
              <w:t>CID reference</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Belgium</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7 803 380 000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2020/1342</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Bulgaria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511 000 000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2020/1343</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Cyprus</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479 070 000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2020/1344</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Czechia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2 000 000 000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2020/1345</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Greece</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2 728 000 000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2020/1346</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Spain</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21 324 820 449</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2020/1347</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Croatia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1 020 600 000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2020/1348</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Italy</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27 438 486 464</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2020/1349</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Lithuania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602 310 000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2020/1350</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Latvia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192 700 000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2020/1351</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Malta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243 632 000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2020/1352</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Poland</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11 236 693 087</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2020/1353</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Portugal</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5 934 462 488</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 xml:space="preserve">CID </w:t>
            </w:r>
            <w:r>
              <w:rPr>
                <w:rFonts w:ascii="Times New Roman" w:hAnsi="Times New Roman" w:cs="Times New Roman"/>
                <w:noProof/>
                <w:sz w:val="20"/>
                <w:lang w:val="en-GB"/>
              </w:rPr>
              <w:t>(EU) 2020/1354</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Romania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4 099 244 587</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2020/1355</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Slovenia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1 113 670 000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2020/1356</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Slovakia</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630 883 600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September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2020/1357</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Hungary</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504 330 000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October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2020/1561</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Ireland</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color w:val="000000"/>
                <w:sz w:val="20"/>
                <w:lang w:val="fr-FR"/>
              </w:rPr>
              <w:t xml:space="preserve">2 473 </w:t>
            </w:r>
            <w:r>
              <w:rPr>
                <w:rFonts w:ascii="Times New Roman" w:hAnsi="Times New Roman" w:cs="Times New Roman"/>
                <w:noProof/>
                <w:color w:val="000000"/>
                <w:sz w:val="20"/>
                <w:lang w:val="fr-FR"/>
              </w:rPr>
              <w:t>887 900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kern w:val="24"/>
                <w:sz w:val="20"/>
              </w:rPr>
              <w:t>December 2020</w:t>
            </w:r>
          </w:p>
        </w:tc>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noProof/>
                <w:sz w:val="20"/>
                <w:lang w:val="en-GB"/>
              </w:rPr>
              <w:t>CID (EU) 2020/2005</w:t>
            </w:r>
          </w:p>
        </w:tc>
      </w:tr>
      <w:tr w:rsidR="000263A1">
        <w:trPr>
          <w:trHeight w:hRule="exact" w:val="232"/>
        </w:trPr>
        <w:tc>
          <w:tcPr>
            <w:tcW w:w="2394" w:type="dxa"/>
            <w:shd w:val="clear" w:color="auto" w:fill="auto"/>
            <w:vAlign w:val="center"/>
          </w:tcPr>
          <w:p w:rsidR="000263A1" w:rsidRDefault="003A0778">
            <w:pPr>
              <w:contextualSpacing/>
              <w:jc w:val="center"/>
              <w:rPr>
                <w:rFonts w:ascii="Times New Roman" w:hAnsi="Times New Roman" w:cs="Times New Roman"/>
                <w:noProof/>
                <w:sz w:val="20"/>
                <w:lang w:val="en-GB"/>
              </w:rPr>
            </w:pPr>
            <w:r>
              <w:rPr>
                <w:rFonts w:ascii="Times New Roman" w:hAnsi="Times New Roman" w:cs="Times New Roman"/>
                <w:b/>
                <w:noProof/>
                <w:color w:val="000000"/>
                <w:sz w:val="20"/>
                <w:lang w:val="fr-FR"/>
              </w:rPr>
              <w:t>Total</w:t>
            </w:r>
          </w:p>
        </w:tc>
        <w:tc>
          <w:tcPr>
            <w:tcW w:w="2394" w:type="dxa"/>
            <w:shd w:val="clear" w:color="auto" w:fill="auto"/>
            <w:vAlign w:val="center"/>
          </w:tcPr>
          <w:p w:rsidR="000263A1" w:rsidRDefault="003A0778">
            <w:pPr>
              <w:contextualSpacing/>
              <w:jc w:val="center"/>
              <w:rPr>
                <w:rFonts w:ascii="Times New Roman" w:hAnsi="Times New Roman" w:cs="Times New Roman"/>
                <w:b/>
                <w:noProof/>
                <w:sz w:val="20"/>
                <w:lang w:val="en-GB"/>
              </w:rPr>
            </w:pPr>
            <w:r>
              <w:rPr>
                <w:rFonts w:ascii="Times New Roman" w:hAnsi="Times New Roman" w:cs="Times New Roman"/>
                <w:b/>
                <w:noProof/>
                <w:sz w:val="20"/>
                <w:lang w:val="en-GB"/>
              </w:rPr>
              <w:t>90 337 170 575</w:t>
            </w:r>
          </w:p>
        </w:tc>
        <w:tc>
          <w:tcPr>
            <w:tcW w:w="2394" w:type="dxa"/>
            <w:shd w:val="clear" w:color="auto" w:fill="auto"/>
            <w:vAlign w:val="center"/>
          </w:tcPr>
          <w:p w:rsidR="000263A1" w:rsidRDefault="000263A1">
            <w:pPr>
              <w:contextualSpacing/>
              <w:jc w:val="center"/>
              <w:rPr>
                <w:rFonts w:ascii="Times New Roman" w:hAnsi="Times New Roman" w:cs="Times New Roman"/>
                <w:noProof/>
                <w:sz w:val="20"/>
                <w:lang w:val="en-GB"/>
              </w:rPr>
            </w:pPr>
          </w:p>
        </w:tc>
        <w:tc>
          <w:tcPr>
            <w:tcW w:w="2394" w:type="dxa"/>
            <w:shd w:val="clear" w:color="auto" w:fill="auto"/>
            <w:vAlign w:val="center"/>
          </w:tcPr>
          <w:p w:rsidR="000263A1" w:rsidRDefault="000263A1">
            <w:pPr>
              <w:contextualSpacing/>
              <w:jc w:val="center"/>
              <w:rPr>
                <w:rFonts w:ascii="Times New Roman" w:hAnsi="Times New Roman" w:cs="Times New Roman"/>
                <w:noProof/>
                <w:sz w:val="20"/>
                <w:lang w:val="en-GB"/>
              </w:rPr>
            </w:pPr>
          </w:p>
        </w:tc>
      </w:tr>
    </w:tbl>
    <w:p w:rsidR="000263A1" w:rsidRDefault="000263A1">
      <w:pPr>
        <w:spacing w:before="120" w:after="120"/>
        <w:rPr>
          <w:rFonts w:ascii="Times New Roman" w:hAnsi="Times New Roman" w:cs="Times New Roman"/>
          <w:noProof/>
          <w:sz w:val="24"/>
          <w:lang w:val="en-GB"/>
        </w:rPr>
      </w:pPr>
    </w:p>
    <w:p w:rsidR="000263A1" w:rsidRDefault="003A0778">
      <w:pPr>
        <w:spacing w:before="120" w:after="120"/>
        <w:jc w:val="both"/>
        <w:rPr>
          <w:rFonts w:ascii="Times New Roman" w:hAnsi="Times New Roman" w:cs="Times New Roman"/>
          <w:i/>
          <w:noProof/>
          <w:color w:val="000000" w:themeColor="text1"/>
          <w:sz w:val="24"/>
          <w:lang w:val="en-US"/>
        </w:rPr>
      </w:pPr>
      <w:r>
        <w:rPr>
          <w:rFonts w:ascii="Times New Roman" w:hAnsi="Times New Roman" w:cs="Times New Roman"/>
          <w:i/>
          <w:noProof/>
          <w:color w:val="000000" w:themeColor="text1"/>
          <w:sz w:val="24"/>
          <w:lang w:val="en-US"/>
        </w:rPr>
        <w:t xml:space="preserve"> (ii) The disbursement, outstanding amounts and applicable repayment schedule </w:t>
      </w:r>
    </w:p>
    <w:p w:rsidR="000263A1" w:rsidRDefault="003A0778">
      <w:pPr>
        <w:spacing w:before="120" w:after="120"/>
        <w:jc w:val="both"/>
        <w:rPr>
          <w:rFonts w:ascii="Times New Roman" w:hAnsi="Times New Roman" w:cs="Times New Roman"/>
          <w:b/>
          <w:noProof/>
          <w:color w:val="000000" w:themeColor="text1"/>
          <w:sz w:val="24"/>
          <w:lang w:val="en-US"/>
        </w:rPr>
      </w:pPr>
      <w:r>
        <w:rPr>
          <w:rFonts w:ascii="Times New Roman" w:hAnsi="Times New Roman" w:cs="Times New Roman"/>
          <w:b/>
          <w:noProof/>
          <w:color w:val="000000" w:themeColor="text1"/>
          <w:sz w:val="24"/>
          <w:lang w:val="en-US"/>
        </w:rPr>
        <w:t>The Commission is in charge of borrowing operations.</w:t>
      </w:r>
      <w:r>
        <w:rPr>
          <w:rFonts w:ascii="Times New Roman" w:hAnsi="Times New Roman" w:cs="Times New Roman"/>
          <w:noProof/>
          <w:color w:val="000000" w:themeColor="text1"/>
          <w:sz w:val="24"/>
          <w:lang w:val="en-US"/>
        </w:rPr>
        <w:t xml:space="preserve"> In accordance with the SURE Regulation, the Commission is empowered to borrow resources on the capital markets or with financial institutions on behalf of the Union to finance the loans provided under SURE (back-to-back lending)</w:t>
      </w:r>
      <w:r>
        <w:rPr>
          <w:rFonts w:ascii="Times New Roman" w:hAnsi="Times New Roman" w:cs="Times New Roman"/>
          <w:noProof/>
          <w:color w:val="000000" w:themeColor="text1"/>
          <w:sz w:val="24"/>
          <w:vertAlign w:val="superscript"/>
        </w:rPr>
        <w:footnoteReference w:id="16"/>
      </w:r>
      <w:r>
        <w:rPr>
          <w:rFonts w:ascii="Times New Roman" w:hAnsi="Times New Roman" w:cs="Times New Roman"/>
          <w:noProof/>
          <w:color w:val="000000" w:themeColor="text1"/>
          <w:sz w:val="24"/>
          <w:lang w:val="en-US"/>
        </w:rPr>
        <w:t xml:space="preserve">. </w:t>
      </w:r>
    </w:p>
    <w:p w:rsidR="000263A1" w:rsidRDefault="003A0778">
      <w:pPr>
        <w:spacing w:before="120" w:after="12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Commission began bo</w:t>
      </w:r>
      <w:r>
        <w:rPr>
          <w:rFonts w:ascii="Times New Roman" w:hAnsi="Times New Roman" w:cs="Times New Roman"/>
          <w:b/>
          <w:noProof/>
          <w:color w:val="000000" w:themeColor="text1"/>
          <w:sz w:val="24"/>
          <w:lang w:val="en-US"/>
        </w:rPr>
        <w:t>rrowing resources on behalf of the EU on capital markets by issuing social bonds shortly after the loan agreements were signed in October 2020.</w:t>
      </w:r>
      <w:r>
        <w:rPr>
          <w:rFonts w:ascii="Times New Roman" w:hAnsi="Times New Roman" w:cs="Times New Roman"/>
          <w:noProof/>
          <w:color w:val="000000" w:themeColor="text1"/>
          <w:sz w:val="24"/>
          <w:lang w:val="en-US"/>
        </w:rPr>
        <w:t xml:space="preserve"> </w:t>
      </w:r>
      <w:r>
        <w:rPr>
          <w:rFonts w:ascii="Times New Roman" w:hAnsi="Times New Roman" w:cs="Times New Roman"/>
          <w:noProof/>
          <w:color w:val="000000" w:themeColor="text1"/>
          <w:sz w:val="24"/>
          <w:szCs w:val="24"/>
          <w:lang w:val="en-US"/>
        </w:rPr>
        <w:t xml:space="preserve">Bond issuance proceeded based on a series of financial transactions. </w:t>
      </w:r>
      <w:r>
        <w:rPr>
          <w:rFonts w:ascii="Times New Roman" w:hAnsi="Times New Roman" w:cs="Times New Roman"/>
          <w:noProof/>
          <w:color w:val="000000" w:themeColor="text1"/>
          <w:sz w:val="24"/>
          <w:lang w:val="en-US"/>
        </w:rPr>
        <w:t xml:space="preserve">A total of four transactions have been </w:t>
      </w:r>
      <w:r>
        <w:rPr>
          <w:rFonts w:ascii="Times New Roman" w:hAnsi="Times New Roman" w:cs="Times New Roman"/>
          <w:noProof/>
          <w:color w:val="000000" w:themeColor="text1"/>
          <w:sz w:val="24"/>
          <w:lang w:val="en-US"/>
        </w:rPr>
        <w:t xml:space="preserve">carried out so far, as explained below. The issuances have been very successful, with strong investor interest resulting in favourable pricing terms across all tranches (see Table 3). At end-February 2021, a total of 15 Member States had received EUR 53.5 </w:t>
      </w:r>
      <w:r>
        <w:rPr>
          <w:rFonts w:ascii="Times New Roman" w:hAnsi="Times New Roman" w:cs="Times New Roman"/>
          <w:noProof/>
          <w:color w:val="000000" w:themeColor="text1"/>
          <w:sz w:val="24"/>
          <w:lang w:val="en-US"/>
        </w:rPr>
        <w:t>billion across 4 disbursements, representing 59% of the EUR 90.3 billion funds requested. The SURE social bonds have been issued with maturities ranging from 5 to 30 years, resulting in disbursements to Member States with an average maturity of 14.5 years.</w:t>
      </w:r>
      <w:r>
        <w:rPr>
          <w:rFonts w:ascii="Times New Roman" w:hAnsi="Times New Roman" w:cs="Times New Roman"/>
          <w:noProof/>
          <w:color w:val="000000" w:themeColor="text1"/>
          <w:sz w:val="24"/>
          <w:vertAlign w:val="superscript"/>
        </w:rPr>
        <w:footnoteReference w:id="17"/>
      </w:r>
      <w:r>
        <w:rPr>
          <w:rFonts w:ascii="Times New Roman" w:hAnsi="Times New Roman" w:cs="Times New Roman"/>
          <w:noProof/>
          <w:color w:val="000000" w:themeColor="text1"/>
          <w:sz w:val="24"/>
          <w:lang w:val="en-US"/>
        </w:rPr>
        <w:t xml:space="preserve"> Table 5 provides an overview of the amounts disbursed to Member States thus far, by borrowing transaction and maturity. It also outlines the outstanding amounts still to be disbursed to each Member State.</w:t>
      </w:r>
    </w:p>
    <w:p w:rsidR="000263A1" w:rsidRDefault="003A0778">
      <w:pPr>
        <w:rPr>
          <w:rFonts w:ascii="Times New Roman" w:hAnsi="Times New Roman" w:cs="Times New Roman"/>
          <w:b/>
          <w:noProof/>
          <w:color w:val="000000" w:themeColor="text1"/>
          <w:sz w:val="24"/>
          <w:lang w:val="en-US"/>
        </w:rPr>
      </w:pPr>
      <w:r>
        <w:rPr>
          <w:rFonts w:ascii="Times New Roman" w:hAnsi="Times New Roman" w:cs="Times New Roman"/>
          <w:b/>
          <w:noProof/>
          <w:color w:val="000000" w:themeColor="text1"/>
          <w:sz w:val="24"/>
          <w:lang w:val="en-US"/>
        </w:rPr>
        <w:br w:type="page"/>
      </w:r>
    </w:p>
    <w:p w:rsidR="000263A1" w:rsidRDefault="003A0778">
      <w:pPr>
        <w:spacing w:before="120" w:after="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Table 3:</w:t>
      </w:r>
      <w:r>
        <w:rPr>
          <w:rFonts w:ascii="Times New Roman" w:hAnsi="Times New Roman" w:cs="Times New Roman"/>
          <w:noProof/>
          <w:color w:val="000000" w:themeColor="text1"/>
          <w:sz w:val="24"/>
          <w:lang w:val="en-US"/>
        </w:rPr>
        <w:t xml:space="preserve"> </w:t>
      </w:r>
      <w:r>
        <w:rPr>
          <w:rFonts w:ascii="Times New Roman" w:hAnsi="Times New Roman" w:cs="Times New Roman"/>
          <w:b/>
          <w:noProof/>
          <w:color w:val="000000" w:themeColor="text1"/>
          <w:sz w:val="24"/>
          <w:lang w:val="en-US"/>
        </w:rPr>
        <w:t>Key Statistics of the EU’s SURE Borrow</w:t>
      </w:r>
      <w:r>
        <w:rPr>
          <w:rFonts w:ascii="Times New Roman" w:hAnsi="Times New Roman" w:cs="Times New Roman"/>
          <w:b/>
          <w:noProof/>
          <w:color w:val="000000" w:themeColor="text1"/>
          <w:sz w:val="24"/>
          <w:lang w:val="en-US"/>
        </w:rPr>
        <w:t>ing Transactions (EUR)</w:t>
      </w:r>
    </w:p>
    <w:tbl>
      <w:tblPr>
        <w:tblW w:w="9295" w:type="dxa"/>
        <w:tblInd w:w="118" w:type="dxa"/>
        <w:tblLook w:val="04A0" w:firstRow="1" w:lastRow="0" w:firstColumn="1" w:lastColumn="0" w:noHBand="0" w:noVBand="1"/>
      </w:tblPr>
      <w:tblGrid>
        <w:gridCol w:w="2026"/>
        <w:gridCol w:w="978"/>
        <w:gridCol w:w="1069"/>
        <w:gridCol w:w="929"/>
        <w:gridCol w:w="942"/>
        <w:gridCol w:w="1276"/>
        <w:gridCol w:w="992"/>
        <w:gridCol w:w="1083"/>
      </w:tblGrid>
      <w:tr w:rsidR="000263A1">
        <w:trPr>
          <w:trHeight w:val="292"/>
        </w:trPr>
        <w:tc>
          <w:tcPr>
            <w:tcW w:w="2026" w:type="dxa"/>
            <w:tcBorders>
              <w:top w:val="single" w:sz="8" w:space="0" w:color="auto"/>
              <w:left w:val="single" w:sz="8" w:space="0" w:color="auto"/>
              <w:bottom w:val="nil"/>
              <w:right w:val="nil"/>
            </w:tcBorders>
            <w:shd w:val="clear" w:color="auto" w:fill="auto"/>
            <w:noWrap/>
            <w:vAlign w:val="center"/>
            <w:hideMark/>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Transaction</w:t>
            </w:r>
          </w:p>
        </w:tc>
        <w:tc>
          <w:tcPr>
            <w:tcW w:w="204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SURE #1</w:t>
            </w:r>
          </w:p>
        </w:tc>
        <w:tc>
          <w:tcPr>
            <w:tcW w:w="1871" w:type="dxa"/>
            <w:gridSpan w:val="2"/>
            <w:tcBorders>
              <w:top w:val="single" w:sz="8" w:space="0" w:color="auto"/>
              <w:left w:val="nil"/>
              <w:bottom w:val="nil"/>
              <w:right w:val="nil"/>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SURE #2</w:t>
            </w:r>
          </w:p>
        </w:tc>
        <w:tc>
          <w:tcPr>
            <w:tcW w:w="1276" w:type="dxa"/>
            <w:tcBorders>
              <w:top w:val="single" w:sz="8" w:space="0" w:color="auto"/>
              <w:left w:val="single" w:sz="8" w:space="0" w:color="auto"/>
              <w:bottom w:val="nil"/>
              <w:right w:val="single" w:sz="8"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SURE #3</w:t>
            </w:r>
          </w:p>
        </w:tc>
        <w:tc>
          <w:tcPr>
            <w:tcW w:w="2075" w:type="dxa"/>
            <w:gridSpan w:val="2"/>
            <w:tcBorders>
              <w:top w:val="single" w:sz="8" w:space="0" w:color="auto"/>
              <w:left w:val="nil"/>
              <w:bottom w:val="nil"/>
              <w:right w:val="single" w:sz="8" w:space="0" w:color="000000"/>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SURE #4</w:t>
            </w:r>
          </w:p>
        </w:tc>
      </w:tr>
      <w:tr w:rsidR="000263A1">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Date</w:t>
            </w:r>
          </w:p>
        </w:tc>
        <w:tc>
          <w:tcPr>
            <w:tcW w:w="204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20 Oct 2020</w:t>
            </w:r>
          </w:p>
        </w:tc>
        <w:tc>
          <w:tcPr>
            <w:tcW w:w="1871" w:type="dxa"/>
            <w:gridSpan w:val="2"/>
            <w:tcBorders>
              <w:top w:val="single" w:sz="4" w:space="0" w:color="auto"/>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10 Nov 2020</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24 Nov 2020</w:t>
            </w:r>
          </w:p>
        </w:tc>
        <w:tc>
          <w:tcPr>
            <w:tcW w:w="2075" w:type="dxa"/>
            <w:gridSpan w:val="2"/>
            <w:tcBorders>
              <w:top w:val="single" w:sz="4" w:space="0" w:color="auto"/>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26 Jan 2021</w:t>
            </w:r>
          </w:p>
        </w:tc>
      </w:tr>
      <w:tr w:rsidR="000263A1">
        <w:trPr>
          <w:trHeight w:val="292"/>
        </w:trPr>
        <w:tc>
          <w:tcPr>
            <w:tcW w:w="2026" w:type="dxa"/>
            <w:tcBorders>
              <w:top w:val="single" w:sz="4" w:space="0" w:color="auto"/>
              <w:left w:val="single" w:sz="8" w:space="0" w:color="auto"/>
              <w:bottom w:val="single" w:sz="4" w:space="0" w:color="auto"/>
              <w:right w:val="nil"/>
            </w:tcBorders>
            <w:shd w:val="clear" w:color="auto" w:fill="auto"/>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Tranche</w:t>
            </w:r>
          </w:p>
        </w:tc>
        <w:tc>
          <w:tcPr>
            <w:tcW w:w="978" w:type="dxa"/>
            <w:tcBorders>
              <w:top w:val="single" w:sz="4" w:space="0" w:color="auto"/>
              <w:left w:val="single" w:sz="8" w:space="0" w:color="auto"/>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10 year</w:t>
            </w:r>
          </w:p>
        </w:tc>
        <w:tc>
          <w:tcPr>
            <w:tcW w:w="1069" w:type="dxa"/>
            <w:tcBorders>
              <w:top w:val="single" w:sz="4" w:space="0" w:color="auto"/>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20 year</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5 year</w:t>
            </w:r>
          </w:p>
        </w:tc>
        <w:tc>
          <w:tcPr>
            <w:tcW w:w="942" w:type="dxa"/>
            <w:tcBorders>
              <w:top w:val="single" w:sz="4" w:space="0" w:color="auto"/>
              <w:left w:val="nil"/>
              <w:bottom w:val="single" w:sz="4" w:space="0" w:color="auto"/>
              <w:right w:val="nil"/>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30 year</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15 year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7 year</w:t>
            </w:r>
          </w:p>
        </w:tc>
        <w:tc>
          <w:tcPr>
            <w:tcW w:w="1083" w:type="dxa"/>
            <w:tcBorders>
              <w:top w:val="single" w:sz="4" w:space="0" w:color="auto"/>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30 year (tap)</w:t>
            </w:r>
          </w:p>
        </w:tc>
      </w:tr>
      <w:tr w:rsidR="000263A1">
        <w:trPr>
          <w:trHeight w:val="292"/>
        </w:trPr>
        <w:tc>
          <w:tcPr>
            <w:tcW w:w="2026" w:type="dxa"/>
            <w:tcBorders>
              <w:top w:val="single" w:sz="4" w:space="0" w:color="auto"/>
              <w:left w:val="single" w:sz="8" w:space="0" w:color="auto"/>
              <w:bottom w:val="single" w:sz="4" w:space="0" w:color="auto"/>
              <w:right w:val="nil"/>
            </w:tcBorders>
            <w:shd w:val="clear" w:color="000000" w:fill="BDD7EE"/>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Size of bond</w:t>
            </w:r>
          </w:p>
        </w:tc>
        <w:tc>
          <w:tcPr>
            <w:tcW w:w="978" w:type="dxa"/>
            <w:tcBorders>
              <w:top w:val="single" w:sz="4" w:space="0" w:color="auto"/>
              <w:left w:val="single" w:sz="8" w:space="0" w:color="auto"/>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10 bn</w:t>
            </w:r>
          </w:p>
        </w:tc>
        <w:tc>
          <w:tcPr>
            <w:tcW w:w="1069" w:type="dxa"/>
            <w:tcBorders>
              <w:top w:val="single" w:sz="4" w:space="0" w:color="auto"/>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7 bn</w:t>
            </w:r>
          </w:p>
        </w:tc>
        <w:tc>
          <w:tcPr>
            <w:tcW w:w="929" w:type="dxa"/>
            <w:tcBorders>
              <w:top w:val="single" w:sz="4" w:space="0" w:color="auto"/>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8 bn</w:t>
            </w:r>
          </w:p>
        </w:tc>
        <w:tc>
          <w:tcPr>
            <w:tcW w:w="942" w:type="dxa"/>
            <w:tcBorders>
              <w:top w:val="single" w:sz="4" w:space="0" w:color="auto"/>
              <w:left w:val="nil"/>
              <w:bottom w:val="single" w:sz="4" w:space="0" w:color="auto"/>
              <w:right w:val="nil"/>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6 bn</w:t>
            </w:r>
          </w:p>
        </w:tc>
        <w:tc>
          <w:tcPr>
            <w:tcW w:w="1276" w:type="dxa"/>
            <w:tcBorders>
              <w:top w:val="single" w:sz="4" w:space="0" w:color="auto"/>
              <w:left w:val="single" w:sz="8" w:space="0" w:color="auto"/>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8.5 bn</w:t>
            </w:r>
          </w:p>
        </w:tc>
        <w:tc>
          <w:tcPr>
            <w:tcW w:w="992" w:type="dxa"/>
            <w:tcBorders>
              <w:top w:val="single" w:sz="4" w:space="0" w:color="auto"/>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10 bn</w:t>
            </w:r>
          </w:p>
        </w:tc>
        <w:tc>
          <w:tcPr>
            <w:tcW w:w="1083" w:type="dxa"/>
            <w:tcBorders>
              <w:top w:val="single" w:sz="4" w:space="0" w:color="auto"/>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4 bn</w:t>
            </w:r>
          </w:p>
        </w:tc>
      </w:tr>
      <w:tr w:rsidR="000263A1">
        <w:trPr>
          <w:trHeight w:val="292"/>
        </w:trPr>
        <w:tc>
          <w:tcPr>
            <w:tcW w:w="2026" w:type="dxa"/>
            <w:tcBorders>
              <w:top w:val="nil"/>
              <w:left w:val="single" w:sz="8" w:space="0" w:color="auto"/>
              <w:bottom w:val="single" w:sz="4" w:space="0" w:color="auto"/>
              <w:right w:val="nil"/>
            </w:tcBorders>
            <w:shd w:val="clear" w:color="auto" w:fill="auto"/>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Yield</w:t>
            </w:r>
          </w:p>
        </w:tc>
        <w:tc>
          <w:tcPr>
            <w:tcW w:w="978" w:type="dxa"/>
            <w:tcBorders>
              <w:top w:val="nil"/>
              <w:left w:val="single" w:sz="8" w:space="0" w:color="auto"/>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-0.238%</w:t>
            </w:r>
          </w:p>
        </w:tc>
        <w:tc>
          <w:tcPr>
            <w:tcW w:w="1069" w:type="dxa"/>
            <w:tcBorders>
              <w:top w:val="nil"/>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0.131%</w:t>
            </w:r>
          </w:p>
        </w:tc>
        <w:tc>
          <w:tcPr>
            <w:tcW w:w="929" w:type="dxa"/>
            <w:tcBorders>
              <w:top w:val="nil"/>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-0.509%</w:t>
            </w:r>
          </w:p>
        </w:tc>
        <w:tc>
          <w:tcPr>
            <w:tcW w:w="942" w:type="dxa"/>
            <w:tcBorders>
              <w:top w:val="nil"/>
              <w:left w:val="nil"/>
              <w:bottom w:val="single" w:sz="4" w:space="0" w:color="auto"/>
              <w:right w:val="nil"/>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0.317%</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-0.102%</w:t>
            </w:r>
          </w:p>
        </w:tc>
        <w:tc>
          <w:tcPr>
            <w:tcW w:w="992" w:type="dxa"/>
            <w:tcBorders>
              <w:top w:val="nil"/>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-0.497%</w:t>
            </w:r>
          </w:p>
        </w:tc>
        <w:tc>
          <w:tcPr>
            <w:tcW w:w="1083" w:type="dxa"/>
            <w:tcBorders>
              <w:top w:val="nil"/>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0.134%</w:t>
            </w:r>
          </w:p>
        </w:tc>
      </w:tr>
      <w:tr w:rsidR="000263A1">
        <w:trPr>
          <w:trHeight w:val="292"/>
        </w:trPr>
        <w:tc>
          <w:tcPr>
            <w:tcW w:w="2026" w:type="dxa"/>
            <w:tcBorders>
              <w:top w:val="nil"/>
              <w:left w:val="single" w:sz="8" w:space="0" w:color="auto"/>
              <w:bottom w:val="single" w:sz="4" w:space="0" w:color="auto"/>
              <w:right w:val="nil"/>
            </w:tcBorders>
            <w:shd w:val="clear" w:color="000000" w:fill="BDD7EE"/>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Spread</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MS+3 bps</w:t>
            </w:r>
          </w:p>
        </w:tc>
        <w:tc>
          <w:tcPr>
            <w:tcW w:w="1069" w:type="dxa"/>
            <w:tcBorders>
              <w:top w:val="nil"/>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 +14 bps</w:t>
            </w:r>
          </w:p>
        </w:tc>
        <w:tc>
          <w:tcPr>
            <w:tcW w:w="929" w:type="dxa"/>
            <w:tcBorders>
              <w:top w:val="nil"/>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MS-9 bps</w:t>
            </w:r>
          </w:p>
        </w:tc>
        <w:tc>
          <w:tcPr>
            <w:tcW w:w="942" w:type="dxa"/>
            <w:tcBorders>
              <w:top w:val="nil"/>
              <w:left w:val="nil"/>
              <w:bottom w:val="single" w:sz="4" w:space="0" w:color="auto"/>
              <w:right w:val="nil"/>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MS+21 bps</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MS-5bps</w:t>
            </w:r>
          </w:p>
        </w:tc>
        <w:tc>
          <w:tcPr>
            <w:tcW w:w="992" w:type="dxa"/>
            <w:tcBorders>
              <w:top w:val="nil"/>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MS-16 bps</w:t>
            </w:r>
          </w:p>
        </w:tc>
        <w:tc>
          <w:tcPr>
            <w:tcW w:w="1083" w:type="dxa"/>
            <w:tcBorders>
              <w:top w:val="nil"/>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MS+5 bps</w:t>
            </w:r>
          </w:p>
        </w:tc>
      </w:tr>
      <w:tr w:rsidR="000263A1">
        <w:trPr>
          <w:trHeight w:val="292"/>
        </w:trPr>
        <w:tc>
          <w:tcPr>
            <w:tcW w:w="2026" w:type="dxa"/>
            <w:tcBorders>
              <w:top w:val="nil"/>
              <w:left w:val="single" w:sz="8" w:space="0" w:color="auto"/>
              <w:bottom w:val="single" w:sz="4" w:space="0" w:color="auto"/>
              <w:right w:val="nil"/>
            </w:tcBorders>
            <w:shd w:val="clear" w:color="auto" w:fill="auto"/>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New I</w:t>
            </w:r>
            <w:r>
              <w:rPr>
                <w:rFonts w:ascii="Times New Roman" w:eastAsia="Times New Roman" w:hAnsi="Times New Roman" w:cs="Times New Roman"/>
                <w:noProof/>
                <w:color w:val="000000"/>
                <w:sz w:val="20"/>
              </w:rPr>
              <w:t>ssue Concession</w:t>
            </w:r>
          </w:p>
        </w:tc>
        <w:tc>
          <w:tcPr>
            <w:tcW w:w="978" w:type="dxa"/>
            <w:tcBorders>
              <w:top w:val="nil"/>
              <w:left w:val="single" w:sz="8" w:space="0" w:color="auto"/>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 bps</w:t>
            </w:r>
          </w:p>
        </w:tc>
        <w:tc>
          <w:tcPr>
            <w:tcW w:w="1069" w:type="dxa"/>
            <w:tcBorders>
              <w:top w:val="nil"/>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 bps</w:t>
            </w:r>
          </w:p>
        </w:tc>
        <w:tc>
          <w:tcPr>
            <w:tcW w:w="929" w:type="dxa"/>
            <w:tcBorders>
              <w:top w:val="nil"/>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+1.5 bps</w:t>
            </w:r>
          </w:p>
        </w:tc>
        <w:tc>
          <w:tcPr>
            <w:tcW w:w="942" w:type="dxa"/>
            <w:tcBorders>
              <w:top w:val="nil"/>
              <w:left w:val="nil"/>
              <w:bottom w:val="single" w:sz="4" w:space="0" w:color="auto"/>
              <w:right w:val="nil"/>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+2.5 bps</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 bps</w:t>
            </w:r>
          </w:p>
        </w:tc>
        <w:tc>
          <w:tcPr>
            <w:tcW w:w="992" w:type="dxa"/>
            <w:tcBorders>
              <w:top w:val="nil"/>
              <w:left w:val="nil"/>
              <w:bottom w:val="single" w:sz="4"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 bps</w:t>
            </w:r>
          </w:p>
        </w:tc>
        <w:tc>
          <w:tcPr>
            <w:tcW w:w="1083" w:type="dxa"/>
            <w:tcBorders>
              <w:top w:val="nil"/>
              <w:left w:val="nil"/>
              <w:bottom w:val="single" w:sz="4"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 bps</w:t>
            </w:r>
          </w:p>
        </w:tc>
      </w:tr>
      <w:tr w:rsidR="000263A1">
        <w:trPr>
          <w:trHeight w:val="292"/>
        </w:trPr>
        <w:tc>
          <w:tcPr>
            <w:tcW w:w="2026" w:type="dxa"/>
            <w:tcBorders>
              <w:top w:val="nil"/>
              <w:left w:val="single" w:sz="8" w:space="0" w:color="auto"/>
              <w:bottom w:val="single" w:sz="4" w:space="0" w:color="auto"/>
              <w:right w:val="nil"/>
            </w:tcBorders>
            <w:shd w:val="clear" w:color="000000" w:fill="BDD7EE"/>
            <w:noWrap/>
            <w:vAlign w:val="center"/>
          </w:tcPr>
          <w:p w:rsidR="000263A1" w:rsidRDefault="003A0778">
            <w:pPr>
              <w:spacing w:after="0" w:line="240" w:lineRule="auto"/>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Total investor demand</w:t>
            </w:r>
          </w:p>
        </w:tc>
        <w:tc>
          <w:tcPr>
            <w:tcW w:w="978" w:type="dxa"/>
            <w:tcBorders>
              <w:top w:val="nil"/>
              <w:left w:val="single" w:sz="8" w:space="0" w:color="auto"/>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145 bn</w:t>
            </w:r>
          </w:p>
        </w:tc>
        <w:tc>
          <w:tcPr>
            <w:tcW w:w="1069" w:type="dxa"/>
            <w:tcBorders>
              <w:top w:val="nil"/>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88 bn</w:t>
            </w:r>
          </w:p>
        </w:tc>
        <w:tc>
          <w:tcPr>
            <w:tcW w:w="929" w:type="dxa"/>
            <w:tcBorders>
              <w:top w:val="nil"/>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105 bn</w:t>
            </w:r>
          </w:p>
        </w:tc>
        <w:tc>
          <w:tcPr>
            <w:tcW w:w="942" w:type="dxa"/>
            <w:tcBorders>
              <w:top w:val="nil"/>
              <w:left w:val="nil"/>
              <w:bottom w:val="single" w:sz="4" w:space="0" w:color="auto"/>
              <w:right w:val="nil"/>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70 bn</w:t>
            </w:r>
          </w:p>
        </w:tc>
        <w:tc>
          <w:tcPr>
            <w:tcW w:w="1276" w:type="dxa"/>
            <w:tcBorders>
              <w:top w:val="nil"/>
              <w:left w:val="single" w:sz="8" w:space="0" w:color="auto"/>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114 bn</w:t>
            </w:r>
          </w:p>
        </w:tc>
        <w:tc>
          <w:tcPr>
            <w:tcW w:w="992" w:type="dxa"/>
            <w:tcBorders>
              <w:top w:val="nil"/>
              <w:left w:val="nil"/>
              <w:bottom w:val="single" w:sz="4" w:space="0" w:color="auto"/>
              <w:right w:val="single" w:sz="4"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83 bn</w:t>
            </w:r>
          </w:p>
        </w:tc>
        <w:tc>
          <w:tcPr>
            <w:tcW w:w="1083" w:type="dxa"/>
            <w:tcBorders>
              <w:top w:val="nil"/>
              <w:left w:val="nil"/>
              <w:bottom w:val="single" w:sz="4"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20"/>
              </w:rPr>
            </w:pPr>
            <w:r>
              <w:rPr>
                <w:rFonts w:ascii="Times New Roman" w:eastAsia="Times New Roman" w:hAnsi="Times New Roman" w:cs="Times New Roman"/>
                <w:noProof/>
                <w:color w:val="000000"/>
                <w:sz w:val="20"/>
              </w:rPr>
              <w:t>49 bn</w:t>
            </w:r>
          </w:p>
        </w:tc>
      </w:tr>
      <w:tr w:rsidR="000263A1">
        <w:trPr>
          <w:trHeight w:val="303"/>
        </w:trPr>
        <w:tc>
          <w:tcPr>
            <w:tcW w:w="2026" w:type="dxa"/>
            <w:tcBorders>
              <w:top w:val="nil"/>
              <w:left w:val="single" w:sz="8" w:space="0" w:color="auto"/>
              <w:bottom w:val="single" w:sz="8" w:space="0" w:color="auto"/>
              <w:right w:val="nil"/>
            </w:tcBorders>
            <w:shd w:val="clear" w:color="auto" w:fill="auto"/>
            <w:noWrap/>
            <w:vAlign w:val="center"/>
          </w:tcPr>
          <w:p w:rsidR="000263A1" w:rsidRDefault="003A0778">
            <w:pPr>
              <w:spacing w:after="0" w:line="240" w:lineRule="auto"/>
              <w:rPr>
                <w:rFonts w:ascii="Times New Roman" w:eastAsia="Times New Roman" w:hAnsi="Times New Roman" w:cs="Times New Roman"/>
                <w:noProof/>
                <w:color w:val="000000"/>
                <w:sz w:val="20"/>
                <w:highlight w:val="yellow"/>
              </w:rPr>
            </w:pPr>
            <w:r>
              <w:rPr>
                <w:rFonts w:ascii="Times New Roman" w:eastAsia="Times New Roman" w:hAnsi="Times New Roman" w:cs="Times New Roman"/>
                <w:noProof/>
                <w:color w:val="000000"/>
                <w:sz w:val="20"/>
              </w:rPr>
              <w:t>Bid-t</w:t>
            </w:r>
            <w:r>
              <w:rPr>
                <w:rFonts w:ascii="Times New Roman" w:eastAsia="Times New Roman" w:hAnsi="Times New Roman" w:cs="Times New Roman"/>
                <w:noProof/>
                <w:color w:val="000000"/>
                <w:sz w:val="20"/>
              </w:rPr>
              <w:t>o-cover ratio</w:t>
            </w:r>
          </w:p>
        </w:tc>
        <w:tc>
          <w:tcPr>
            <w:tcW w:w="978" w:type="dxa"/>
            <w:tcBorders>
              <w:top w:val="nil"/>
              <w:left w:val="single" w:sz="8" w:space="0" w:color="auto"/>
              <w:bottom w:val="single" w:sz="8"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15</w:t>
            </w:r>
          </w:p>
        </w:tc>
        <w:tc>
          <w:tcPr>
            <w:tcW w:w="1069" w:type="dxa"/>
            <w:tcBorders>
              <w:top w:val="nil"/>
              <w:left w:val="nil"/>
              <w:bottom w:val="single" w:sz="8"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13</w:t>
            </w:r>
          </w:p>
        </w:tc>
        <w:tc>
          <w:tcPr>
            <w:tcW w:w="929" w:type="dxa"/>
            <w:tcBorders>
              <w:top w:val="nil"/>
              <w:left w:val="nil"/>
              <w:bottom w:val="single" w:sz="8"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13</w:t>
            </w:r>
          </w:p>
        </w:tc>
        <w:tc>
          <w:tcPr>
            <w:tcW w:w="942" w:type="dxa"/>
            <w:tcBorders>
              <w:top w:val="nil"/>
              <w:left w:val="nil"/>
              <w:bottom w:val="single" w:sz="8" w:space="0" w:color="auto"/>
              <w:right w:val="nil"/>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12</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13</w:t>
            </w:r>
          </w:p>
        </w:tc>
        <w:tc>
          <w:tcPr>
            <w:tcW w:w="992" w:type="dxa"/>
            <w:tcBorders>
              <w:top w:val="nil"/>
              <w:left w:val="nil"/>
              <w:bottom w:val="single" w:sz="8" w:space="0" w:color="auto"/>
              <w:right w:val="single" w:sz="4"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8</w:t>
            </w:r>
          </w:p>
        </w:tc>
        <w:tc>
          <w:tcPr>
            <w:tcW w:w="1083" w:type="dxa"/>
            <w:tcBorders>
              <w:top w:val="nil"/>
              <w:left w:val="nil"/>
              <w:bottom w:val="single" w:sz="8"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20"/>
                <w:highlight w:val="yellow"/>
              </w:rPr>
            </w:pPr>
            <w:r>
              <w:rPr>
                <w:rFonts w:ascii="Times New Roman" w:hAnsi="Times New Roman" w:cs="Times New Roman"/>
                <w:noProof/>
                <w:color w:val="000000"/>
                <w:sz w:val="20"/>
                <w:szCs w:val="20"/>
              </w:rPr>
              <w:t>12</w:t>
            </w:r>
          </w:p>
        </w:tc>
      </w:tr>
    </w:tbl>
    <w:p w:rsidR="000263A1" w:rsidRDefault="003A0778">
      <w:pPr>
        <w:spacing w:after="0"/>
        <w:jc w:val="both"/>
        <w:rPr>
          <w:rFonts w:ascii="Times New Roman" w:hAnsi="Times New Roman" w:cs="Times New Roman"/>
          <w:noProof/>
          <w:color w:val="000000" w:themeColor="text1"/>
          <w:sz w:val="18"/>
          <w:lang w:val="en-US"/>
        </w:rPr>
      </w:pPr>
      <w:r>
        <w:rPr>
          <w:rFonts w:ascii="Times New Roman" w:hAnsi="Times New Roman" w:cs="Times New Roman"/>
          <w:noProof/>
          <w:color w:val="000000" w:themeColor="text1"/>
          <w:sz w:val="18"/>
          <w:lang w:val="en-US"/>
        </w:rPr>
        <w:t xml:space="preserve">Note: These statistics refer to the Commission’s borrowings on behalf of the Union. MS refers to midswap rates. New issue concession refers to the premium paid to investors purchasing a new-issue bond over the spread at </w:t>
      </w:r>
      <w:r>
        <w:rPr>
          <w:rFonts w:ascii="Times New Roman" w:hAnsi="Times New Roman" w:cs="Times New Roman"/>
          <w:noProof/>
          <w:color w:val="000000" w:themeColor="text1"/>
          <w:sz w:val="18"/>
          <w:lang w:val="en-US"/>
        </w:rPr>
        <w:t>which corresponding bonds would be expected to trade in the secondary market.</w:t>
      </w:r>
    </w:p>
    <w:p w:rsidR="000263A1" w:rsidRDefault="000263A1">
      <w:pPr>
        <w:spacing w:before="120" w:after="120"/>
        <w:jc w:val="both"/>
        <w:rPr>
          <w:rFonts w:ascii="Times New Roman" w:hAnsi="Times New Roman" w:cs="Times New Roman"/>
          <w:b/>
          <w:noProof/>
          <w:color w:val="000000" w:themeColor="text1"/>
          <w:sz w:val="24"/>
          <w:lang w:val="en-US"/>
        </w:rPr>
      </w:pPr>
    </w:p>
    <w:p w:rsidR="000263A1" w:rsidRDefault="003A0778">
      <w:pPr>
        <w:spacing w:before="120" w:after="12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first SURE transaction of EUR 17 billion was executed successfully on 20 October 2020, in two tranches.</w:t>
      </w:r>
      <w:r>
        <w:rPr>
          <w:rFonts w:ascii="Times New Roman" w:hAnsi="Times New Roman" w:cs="Times New Roman"/>
          <w:noProof/>
          <w:color w:val="000000" w:themeColor="text1"/>
          <w:sz w:val="24"/>
          <w:lang w:val="en-US"/>
        </w:rPr>
        <w:t xml:space="preserve"> The issuance consisted of two bonds, with EUR 10 billion due for repayment in October 2030 and EUR 7 billion due for repayment in 2040. There was very strong investor interest in this highly-rated instrument, with the bonds more than 13 times oversubscrib</w:t>
      </w:r>
      <w:r>
        <w:rPr>
          <w:rFonts w:ascii="Times New Roman" w:hAnsi="Times New Roman" w:cs="Times New Roman"/>
          <w:noProof/>
          <w:color w:val="000000" w:themeColor="text1"/>
          <w:sz w:val="24"/>
          <w:lang w:val="en-US"/>
        </w:rPr>
        <w:t>ed. On 27 October 2020, the funds were disbursed to Italy, Poland and Spain.</w:t>
      </w:r>
    </w:p>
    <w:p w:rsidR="000263A1" w:rsidRDefault="003A0778">
      <w:pPr>
        <w:spacing w:before="120" w:after="12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second SURE transaction was executed on 10 November 2020 for a total amount of EUR 14 billion</w:t>
      </w:r>
      <w:r>
        <w:rPr>
          <w:rFonts w:ascii="Times New Roman" w:hAnsi="Times New Roman" w:cs="Times New Roman"/>
          <w:noProof/>
          <w:color w:val="000000" w:themeColor="text1"/>
          <w:sz w:val="24"/>
          <w:lang w:val="en-US"/>
        </w:rPr>
        <w:t>. This issuance was also split over two distinct tenors: EUR 8 billion due in Nove</w:t>
      </w:r>
      <w:r>
        <w:rPr>
          <w:rFonts w:ascii="Times New Roman" w:hAnsi="Times New Roman" w:cs="Times New Roman"/>
          <w:noProof/>
          <w:color w:val="000000" w:themeColor="text1"/>
          <w:sz w:val="24"/>
          <w:lang w:val="en-US"/>
        </w:rPr>
        <w:t xml:space="preserve">mber 2025 and EUR 6 billion due in November 2050. The funds were disbursed to Croatia, Cyprus, Greece, Italy, Latvia, Lithuania, Malta, Slovenia and Spain. </w:t>
      </w:r>
    </w:p>
    <w:p w:rsidR="000263A1" w:rsidRDefault="003A0778">
      <w:pPr>
        <w:spacing w:before="120" w:after="12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third transaction, with a single tranche, was executed successfully on 24 November 2020 for a E</w:t>
      </w:r>
      <w:r>
        <w:rPr>
          <w:rFonts w:ascii="Times New Roman" w:hAnsi="Times New Roman" w:cs="Times New Roman"/>
          <w:b/>
          <w:noProof/>
          <w:color w:val="000000" w:themeColor="text1"/>
          <w:sz w:val="24"/>
          <w:lang w:val="en-US"/>
        </w:rPr>
        <w:t>UR 8.5 billion bond due in July 2035.</w:t>
      </w:r>
      <w:r>
        <w:rPr>
          <w:rFonts w:ascii="Times New Roman" w:hAnsi="Times New Roman" w:cs="Times New Roman"/>
          <w:noProof/>
          <w:color w:val="000000" w:themeColor="text1"/>
          <w:sz w:val="24"/>
          <w:lang w:val="en-US"/>
        </w:rPr>
        <w:t xml:space="preserve"> The 15-year social bond amassed the largest-ever order book for any single tranche benchmark issuance and printed the largest 15-year deal size in the Sovereigns, Supranationals and Agencies (SSA) space to date. The fu</w:t>
      </w:r>
      <w:r>
        <w:rPr>
          <w:rFonts w:ascii="Times New Roman" w:hAnsi="Times New Roman" w:cs="Times New Roman"/>
          <w:noProof/>
          <w:color w:val="000000" w:themeColor="text1"/>
          <w:sz w:val="24"/>
          <w:lang w:val="en-US"/>
        </w:rPr>
        <w:t>nds were disbursed to Belgium, Hungary, Portugal, Romania and Slovakia on 1 December 2020.</w:t>
      </w:r>
    </w:p>
    <w:p w:rsidR="000263A1" w:rsidRDefault="003A0778">
      <w:pPr>
        <w:spacing w:before="120" w:after="12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The fourth transaction and the first of 2021 was performed, with a dual tranche, on 26 January 2021</w:t>
      </w:r>
      <w:r>
        <w:rPr>
          <w:rFonts w:ascii="Times New Roman" w:hAnsi="Times New Roman" w:cs="Times New Roman"/>
          <w:noProof/>
          <w:color w:val="000000" w:themeColor="text1"/>
          <w:sz w:val="24"/>
          <w:lang w:val="en-US"/>
        </w:rPr>
        <w:t xml:space="preserve">. The EUR 14 billion social bond was split between EUR 10 billion </w:t>
      </w:r>
      <w:r>
        <w:rPr>
          <w:rFonts w:ascii="Times New Roman" w:hAnsi="Times New Roman" w:cs="Times New Roman"/>
          <w:noProof/>
          <w:color w:val="000000" w:themeColor="text1"/>
          <w:sz w:val="24"/>
          <w:lang w:val="en-US"/>
        </w:rPr>
        <w:t>due in June 2028 and a EUR 4 billion tap to the existing bond due in November 2050. The bonds were over 8 and 12 times oversubscribed, respectively, with the 7-year bond priced at a negative yield of -0.497% and the 30-year bond priced at 0.134%, a positiv</w:t>
      </w:r>
      <w:r>
        <w:rPr>
          <w:rFonts w:ascii="Times New Roman" w:hAnsi="Times New Roman" w:cs="Times New Roman"/>
          <w:noProof/>
          <w:color w:val="000000" w:themeColor="text1"/>
          <w:sz w:val="24"/>
          <w:lang w:val="en-US"/>
        </w:rPr>
        <w:t xml:space="preserve">e result for this maturity. On 2 February 2021, the funds were disbursed to Belgium, Cyprus, Hungary, Latvia, Poland, Slovenia, Spain, Greece and Italy. </w:t>
      </w:r>
    </w:p>
    <w:p w:rsidR="000263A1" w:rsidRDefault="003A0778">
      <w:pPr>
        <w:spacing w:before="120" w:after="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Reporting on the repayment schedule is presented in Table 4.</w:t>
      </w:r>
      <w:r>
        <w:rPr>
          <w:rFonts w:ascii="Times New Roman" w:hAnsi="Times New Roman" w:cs="Times New Roman"/>
          <w:noProof/>
          <w:color w:val="000000" w:themeColor="text1"/>
          <w:sz w:val="24"/>
          <w:lang w:val="en-US"/>
        </w:rPr>
        <w:t xml:space="preserve"> The repayments of the loan principal are </w:t>
      </w:r>
      <w:r>
        <w:rPr>
          <w:rFonts w:ascii="Times New Roman" w:hAnsi="Times New Roman" w:cs="Times New Roman"/>
          <w:noProof/>
          <w:color w:val="000000" w:themeColor="text1"/>
          <w:sz w:val="24"/>
          <w:lang w:val="en-US"/>
        </w:rPr>
        <w:t xml:space="preserve">due between 2025 and 2050. Interest payments are due annually. </w:t>
      </w:r>
    </w:p>
    <w:p w:rsidR="000263A1" w:rsidRDefault="000263A1">
      <w:pPr>
        <w:spacing w:after="0"/>
        <w:jc w:val="both"/>
        <w:rPr>
          <w:rFonts w:ascii="Times New Roman" w:hAnsi="Times New Roman" w:cs="Times New Roman"/>
          <w:noProof/>
          <w:color w:val="000000" w:themeColor="text1"/>
          <w:sz w:val="18"/>
          <w:lang w:val="en-US"/>
        </w:rPr>
      </w:pPr>
    </w:p>
    <w:p w:rsidR="000263A1" w:rsidRDefault="000263A1">
      <w:pPr>
        <w:spacing w:after="0"/>
        <w:rPr>
          <w:rFonts w:ascii="Times New Roman" w:hAnsi="Times New Roman" w:cs="Times New Roman"/>
          <w:b/>
          <w:noProof/>
          <w:color w:val="000000" w:themeColor="text1"/>
          <w:sz w:val="24"/>
          <w:lang w:val="en-US"/>
        </w:rPr>
      </w:pPr>
    </w:p>
    <w:p w:rsidR="000263A1" w:rsidRDefault="000263A1">
      <w:pPr>
        <w:spacing w:after="0"/>
        <w:rPr>
          <w:rFonts w:ascii="Times New Roman" w:hAnsi="Times New Roman" w:cs="Times New Roman"/>
          <w:b/>
          <w:noProof/>
          <w:color w:val="000000" w:themeColor="text1"/>
          <w:sz w:val="24"/>
          <w:lang w:val="en-US"/>
        </w:rPr>
      </w:pPr>
    </w:p>
    <w:p w:rsidR="000263A1" w:rsidRDefault="003A0778">
      <w:pPr>
        <w:spacing w:after="0"/>
        <w:rPr>
          <w:rFonts w:ascii="Times New Roman" w:hAnsi="Times New Roman" w:cs="Times New Roman"/>
          <w:b/>
          <w:noProof/>
          <w:color w:val="000000" w:themeColor="text1"/>
          <w:sz w:val="24"/>
          <w:lang w:val="en-US"/>
        </w:rPr>
      </w:pPr>
      <w:r>
        <w:rPr>
          <w:rFonts w:ascii="Times New Roman" w:hAnsi="Times New Roman" w:cs="Times New Roman"/>
          <w:b/>
          <w:noProof/>
          <w:color w:val="000000" w:themeColor="text1"/>
          <w:sz w:val="24"/>
          <w:lang w:val="en-US"/>
        </w:rPr>
        <w:t>Table 4:</w:t>
      </w:r>
      <w:r>
        <w:rPr>
          <w:rFonts w:ascii="Times New Roman" w:hAnsi="Times New Roman" w:cs="Times New Roman"/>
          <w:noProof/>
          <w:color w:val="000000" w:themeColor="text1"/>
          <w:sz w:val="24"/>
          <w:lang w:val="en-US"/>
        </w:rPr>
        <w:t xml:space="preserve"> </w:t>
      </w:r>
      <w:r>
        <w:rPr>
          <w:rFonts w:ascii="Times New Roman" w:hAnsi="Times New Roman" w:cs="Times New Roman"/>
          <w:b/>
          <w:noProof/>
          <w:color w:val="000000" w:themeColor="text1"/>
          <w:sz w:val="24"/>
          <w:lang w:val="en-US"/>
        </w:rPr>
        <w:t>Repayment Schedule of EU’s SURE Outstanding Loans</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0263A1">
        <w:trPr>
          <w:trHeight w:val="148"/>
        </w:trPr>
        <w:tc>
          <w:tcPr>
            <w:tcW w:w="1538" w:type="dxa"/>
            <w:vAlign w:val="center"/>
            <w:hideMark/>
          </w:tcPr>
          <w:p w:rsidR="000263A1" w:rsidRDefault="003A0778">
            <w:pPr>
              <w:jc w:val="center"/>
              <w:rPr>
                <w:rFonts w:ascii="Times New Roman" w:hAnsi="Times New Roman" w:cs="Times New Roman"/>
                <w:b/>
                <w:bCs/>
                <w:noProof/>
                <w:color w:val="000000" w:themeColor="text1"/>
                <w:sz w:val="20"/>
              </w:rPr>
            </w:pPr>
            <w:r>
              <w:rPr>
                <w:rFonts w:ascii="Times New Roman" w:hAnsi="Times New Roman" w:cs="Times New Roman"/>
                <w:b/>
                <w:bCs/>
                <w:noProof/>
                <w:color w:val="000000" w:themeColor="text1"/>
                <w:sz w:val="20"/>
              </w:rPr>
              <w:t>Calendar year</w:t>
            </w:r>
          </w:p>
        </w:tc>
        <w:tc>
          <w:tcPr>
            <w:tcW w:w="1956" w:type="dxa"/>
            <w:noWrap/>
            <w:vAlign w:val="center"/>
            <w:hideMark/>
          </w:tcPr>
          <w:p w:rsidR="000263A1" w:rsidRDefault="003A0778">
            <w:pPr>
              <w:jc w:val="center"/>
              <w:rPr>
                <w:rFonts w:ascii="Times New Roman" w:hAnsi="Times New Roman" w:cs="Times New Roman"/>
                <w:b/>
                <w:bCs/>
                <w:noProof/>
                <w:color w:val="000000" w:themeColor="text1"/>
                <w:sz w:val="20"/>
              </w:rPr>
            </w:pPr>
            <w:r>
              <w:rPr>
                <w:rFonts w:ascii="Times New Roman" w:hAnsi="Times New Roman" w:cs="Times New Roman"/>
                <w:b/>
                <w:noProof/>
                <w:color w:val="000000" w:themeColor="text1"/>
                <w:sz w:val="20"/>
              </w:rPr>
              <w:t>Principal</w:t>
            </w:r>
          </w:p>
        </w:tc>
        <w:tc>
          <w:tcPr>
            <w:tcW w:w="1941" w:type="dxa"/>
            <w:vAlign w:val="center"/>
          </w:tcPr>
          <w:p w:rsidR="000263A1" w:rsidRDefault="003A0778">
            <w:pPr>
              <w:jc w:val="center"/>
              <w:rPr>
                <w:rFonts w:ascii="Times New Roman" w:hAnsi="Times New Roman" w:cs="Times New Roman"/>
                <w:b/>
                <w:bCs/>
                <w:noProof/>
                <w:color w:val="000000" w:themeColor="text1"/>
                <w:sz w:val="20"/>
              </w:rPr>
            </w:pPr>
            <w:r>
              <w:rPr>
                <w:rFonts w:ascii="Times New Roman" w:hAnsi="Times New Roman" w:cs="Times New Roman"/>
                <w:b/>
                <w:bCs/>
                <w:noProof/>
                <w:color w:val="000000" w:themeColor="text1"/>
                <w:sz w:val="20"/>
              </w:rPr>
              <w:t>Interest</w:t>
            </w:r>
          </w:p>
        </w:tc>
        <w:tc>
          <w:tcPr>
            <w:tcW w:w="1794" w:type="dxa"/>
            <w:noWrap/>
            <w:vAlign w:val="center"/>
            <w:hideMark/>
          </w:tcPr>
          <w:p w:rsidR="000263A1" w:rsidRDefault="003A0778">
            <w:pPr>
              <w:jc w:val="center"/>
              <w:rPr>
                <w:rFonts w:ascii="Times New Roman" w:hAnsi="Times New Roman" w:cs="Times New Roman"/>
                <w:b/>
                <w:bCs/>
                <w:noProof/>
                <w:color w:val="000000" w:themeColor="text1"/>
                <w:sz w:val="20"/>
              </w:rPr>
            </w:pPr>
            <w:r>
              <w:rPr>
                <w:rFonts w:ascii="Times New Roman" w:hAnsi="Times New Roman" w:cs="Times New Roman"/>
                <w:b/>
                <w:bCs/>
                <w:noProof/>
                <w:color w:val="000000" w:themeColor="text1"/>
                <w:sz w:val="20"/>
              </w:rPr>
              <w:t>SURE Total</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2021</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32,960,000 </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32 960 000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2022</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2023</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w:t>
            </w:r>
            <w:r>
              <w:rPr>
                <w:rFonts w:ascii="Times New Roman" w:hAnsi="Times New Roman" w:cs="Times New Roman"/>
                <w:noProof/>
                <w:color w:val="000000"/>
                <w:sz w:val="20"/>
                <w:szCs w:val="20"/>
              </w:rPr>
              <w:t xml:space="preserve">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2024</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2025</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8 000 000 000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8 037 000 000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2026</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2027</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2028</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10 000 000 000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10 037 000 000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2029</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2030</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10 000 000 000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xml:space="preserve">10 037 </w:t>
            </w:r>
            <w:r>
              <w:rPr>
                <w:rFonts w:ascii="Times New Roman" w:hAnsi="Times New Roman" w:cs="Times New Roman"/>
                <w:noProof/>
                <w:color w:val="000000"/>
                <w:sz w:val="20"/>
                <w:szCs w:val="20"/>
              </w:rPr>
              <w:t>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2031</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2032</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2033</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2034</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2035</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8 500 000 000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8 537 000 000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2036</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2037</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2038</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xml:space="preserve">37 </w:t>
            </w:r>
            <w:r>
              <w:rPr>
                <w:rFonts w:ascii="Times New Roman" w:hAnsi="Times New Roman" w:cs="Times New Roman"/>
                <w:noProof/>
                <w:color w:val="000000"/>
                <w:sz w:val="20"/>
                <w:szCs w:val="20"/>
              </w:rPr>
              <w:t>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2039</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2040</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7 000 000 000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37 000 000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7 037 000 000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2041</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2042</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2043</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2044</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2045</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2046</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xml:space="preserve">30 </w:t>
            </w:r>
            <w:r>
              <w:rPr>
                <w:rFonts w:ascii="Times New Roman" w:hAnsi="Times New Roman" w:cs="Times New Roman"/>
                <w:noProof/>
                <w:color w:val="000000"/>
                <w:sz w:val="20"/>
                <w:szCs w:val="20"/>
              </w:rPr>
              <w:t>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2047</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2048</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2049</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 </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2050</w:t>
            </w:r>
          </w:p>
        </w:tc>
        <w:tc>
          <w:tcPr>
            <w:tcW w:w="1956"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10 000 000 000</w:t>
            </w:r>
          </w:p>
        </w:tc>
        <w:tc>
          <w:tcPr>
            <w:tcW w:w="1941"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30 000 000</w:t>
            </w:r>
          </w:p>
        </w:tc>
        <w:tc>
          <w:tcPr>
            <w:tcW w:w="1794" w:type="dxa"/>
            <w:noWrap/>
            <w:vAlign w:val="center"/>
            <w:hideMark/>
          </w:tcPr>
          <w:p w:rsidR="000263A1" w:rsidRDefault="003A0778">
            <w:pPr>
              <w:jc w:val="center"/>
              <w:rPr>
                <w:rFonts w:ascii="Times New Roman" w:hAnsi="Times New Roman" w:cs="Times New Roman"/>
                <w:noProof/>
                <w:sz w:val="20"/>
                <w:szCs w:val="20"/>
              </w:rPr>
            </w:pPr>
            <w:r>
              <w:rPr>
                <w:rFonts w:ascii="Times New Roman" w:hAnsi="Times New Roman" w:cs="Times New Roman"/>
                <w:noProof/>
                <w:color w:val="000000"/>
                <w:sz w:val="20"/>
                <w:szCs w:val="20"/>
              </w:rPr>
              <w:t>10 030 000 000</w:t>
            </w:r>
          </w:p>
        </w:tc>
      </w:tr>
      <w:tr w:rsidR="000263A1">
        <w:trPr>
          <w:trHeight w:val="130"/>
        </w:trPr>
        <w:tc>
          <w:tcPr>
            <w:tcW w:w="1538" w:type="dxa"/>
            <w:noWrap/>
            <w:vAlign w:val="center"/>
            <w:hideMark/>
          </w:tcPr>
          <w:p w:rsidR="000263A1" w:rsidRDefault="003A0778">
            <w:pPr>
              <w:jc w:val="center"/>
              <w:rPr>
                <w:rFonts w:ascii="Times New Roman" w:hAnsi="Times New Roman" w:cs="Times New Roman"/>
                <w:b/>
                <w:bCs/>
                <w:noProof/>
                <w:color w:val="000000" w:themeColor="text1"/>
                <w:sz w:val="20"/>
              </w:rPr>
            </w:pPr>
            <w:r>
              <w:rPr>
                <w:rFonts w:ascii="Times New Roman" w:hAnsi="Times New Roman" w:cs="Times New Roman"/>
                <w:b/>
                <w:bCs/>
                <w:noProof/>
                <w:color w:val="000000" w:themeColor="text1"/>
                <w:sz w:val="20"/>
              </w:rPr>
              <w:t>Total</w:t>
            </w:r>
          </w:p>
        </w:tc>
        <w:tc>
          <w:tcPr>
            <w:tcW w:w="1956" w:type="dxa"/>
            <w:noWrap/>
            <w:vAlign w:val="center"/>
            <w:hideMark/>
          </w:tcPr>
          <w:p w:rsidR="000263A1" w:rsidRDefault="003A0778">
            <w:pPr>
              <w:jc w:val="center"/>
              <w:rPr>
                <w:rFonts w:ascii="Times New Roman" w:hAnsi="Times New Roman" w:cs="Times New Roman"/>
                <w:b/>
                <w:noProof/>
                <w:sz w:val="20"/>
                <w:szCs w:val="20"/>
              </w:rPr>
            </w:pPr>
            <w:r>
              <w:rPr>
                <w:rFonts w:ascii="Times New Roman" w:hAnsi="Times New Roman" w:cs="Times New Roman"/>
                <w:b/>
                <w:bCs/>
                <w:noProof/>
                <w:color w:val="000000"/>
                <w:sz w:val="20"/>
                <w:szCs w:val="20"/>
              </w:rPr>
              <w:t>53 500 000 000</w:t>
            </w:r>
          </w:p>
        </w:tc>
        <w:tc>
          <w:tcPr>
            <w:tcW w:w="1941" w:type="dxa"/>
            <w:noWrap/>
            <w:vAlign w:val="center"/>
            <w:hideMark/>
          </w:tcPr>
          <w:p w:rsidR="000263A1" w:rsidRDefault="003A0778">
            <w:pPr>
              <w:jc w:val="center"/>
              <w:rPr>
                <w:rFonts w:ascii="Times New Roman" w:hAnsi="Times New Roman" w:cs="Times New Roman"/>
                <w:b/>
                <w:noProof/>
                <w:sz w:val="20"/>
                <w:szCs w:val="20"/>
              </w:rPr>
            </w:pPr>
            <w:r>
              <w:rPr>
                <w:rFonts w:ascii="Times New Roman" w:hAnsi="Times New Roman" w:cs="Times New Roman"/>
                <w:b/>
                <w:bCs/>
                <w:noProof/>
                <w:color w:val="000000"/>
                <w:sz w:val="20"/>
                <w:szCs w:val="20"/>
              </w:rPr>
              <w:t>1 035 960 000</w:t>
            </w:r>
          </w:p>
        </w:tc>
        <w:tc>
          <w:tcPr>
            <w:tcW w:w="1794" w:type="dxa"/>
            <w:noWrap/>
            <w:vAlign w:val="center"/>
            <w:hideMark/>
          </w:tcPr>
          <w:p w:rsidR="000263A1" w:rsidRDefault="003A0778">
            <w:pPr>
              <w:jc w:val="center"/>
              <w:rPr>
                <w:rFonts w:ascii="Times New Roman" w:hAnsi="Times New Roman" w:cs="Times New Roman"/>
                <w:b/>
                <w:noProof/>
                <w:sz w:val="20"/>
                <w:szCs w:val="20"/>
              </w:rPr>
            </w:pPr>
            <w:r>
              <w:rPr>
                <w:rFonts w:ascii="Times New Roman" w:hAnsi="Times New Roman" w:cs="Times New Roman"/>
                <w:b/>
                <w:bCs/>
                <w:noProof/>
                <w:color w:val="000000"/>
                <w:sz w:val="20"/>
                <w:szCs w:val="20"/>
              </w:rPr>
              <w:t>54 535 960 000</w:t>
            </w:r>
          </w:p>
        </w:tc>
      </w:tr>
    </w:tbl>
    <w:p w:rsidR="000263A1" w:rsidRDefault="000263A1">
      <w:pPr>
        <w:spacing w:before="120" w:after="120"/>
        <w:jc w:val="both"/>
        <w:rPr>
          <w:rFonts w:ascii="Times New Roman" w:hAnsi="Times New Roman" w:cs="Times New Roman"/>
          <w:noProof/>
          <w:color w:val="000000" w:themeColor="text1"/>
          <w:sz w:val="24"/>
        </w:rPr>
        <w:sectPr w:rsidR="000263A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rsidR="000263A1" w:rsidRDefault="003A0778">
      <w:pPr>
        <w:spacing w:after="0"/>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lang w:val="en-US"/>
        </w:rPr>
        <w:t>Table 5:</w:t>
      </w:r>
      <w:r>
        <w:rPr>
          <w:rFonts w:ascii="Times New Roman" w:hAnsi="Times New Roman" w:cs="Times New Roman"/>
          <w:noProof/>
          <w:color w:val="000000" w:themeColor="text1"/>
          <w:sz w:val="24"/>
          <w:lang w:val="en-US"/>
        </w:rPr>
        <w:t xml:space="preserve">  </w:t>
      </w:r>
      <w:r>
        <w:rPr>
          <w:rFonts w:ascii="Times New Roman" w:hAnsi="Times New Roman" w:cs="Times New Roman"/>
          <w:b/>
          <w:noProof/>
          <w:color w:val="000000" w:themeColor="text1"/>
          <w:sz w:val="24"/>
          <w:lang w:val="en-US"/>
        </w:rPr>
        <w:t>Disbursements to Member States under SURE (in EUR billion)</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965"/>
        <w:gridCol w:w="868"/>
        <w:gridCol w:w="824"/>
        <w:gridCol w:w="758"/>
        <w:gridCol w:w="658"/>
        <w:gridCol w:w="851"/>
        <w:gridCol w:w="785"/>
        <w:gridCol w:w="744"/>
        <w:gridCol w:w="1432"/>
        <w:gridCol w:w="583"/>
        <w:gridCol w:w="709"/>
        <w:gridCol w:w="675"/>
        <w:gridCol w:w="746"/>
        <w:gridCol w:w="709"/>
        <w:gridCol w:w="708"/>
        <w:gridCol w:w="708"/>
      </w:tblGrid>
      <w:tr w:rsidR="000263A1" w:rsidRPr="003A0778">
        <w:trPr>
          <w:trHeight w:val="790"/>
        </w:trPr>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Country</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Initial loan amount</w:t>
            </w:r>
          </w:p>
        </w:tc>
        <w:tc>
          <w:tcPr>
            <w:tcW w:w="2240" w:type="dxa"/>
            <w:gridSpan w:val="3"/>
            <w:tcBorders>
              <w:top w:val="single" w:sz="8" w:space="0" w:color="auto"/>
              <w:left w:val="single" w:sz="8" w:space="0" w:color="auto"/>
              <w:bottom w:val="nil"/>
              <w:right w:val="single" w:sz="8" w:space="0" w:color="000000"/>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 xml:space="preserve">1st EU SURE issuance </w:t>
            </w:r>
            <w:r>
              <w:rPr>
                <w:rFonts w:ascii="Times New Roman" w:eastAsia="Times New Roman" w:hAnsi="Times New Roman" w:cs="Times New Roman"/>
                <w:b/>
                <w:bCs/>
                <w:noProof/>
                <w:color w:val="000000"/>
                <w:sz w:val="18"/>
                <w:szCs w:val="18"/>
              </w:rPr>
              <w:br/>
            </w:r>
            <w:r>
              <w:rPr>
                <w:rFonts w:ascii="Times New Roman" w:eastAsia="Times New Roman" w:hAnsi="Times New Roman" w:cs="Times New Roman"/>
                <w:bCs/>
                <w:noProof/>
                <w:color w:val="000000"/>
                <w:sz w:val="18"/>
                <w:szCs w:val="18"/>
              </w:rPr>
              <w:t xml:space="preserve">Transaction: 20.10.2020 </w:t>
            </w:r>
            <w:r>
              <w:rPr>
                <w:rFonts w:ascii="Times New Roman" w:eastAsia="Times New Roman" w:hAnsi="Times New Roman" w:cs="Times New Roman"/>
                <w:bCs/>
                <w:noProof/>
                <w:color w:val="000000"/>
                <w:sz w:val="18"/>
                <w:szCs w:val="18"/>
              </w:rPr>
              <w:br/>
              <w:t>Disbursement: 27.10.2020</w:t>
            </w:r>
          </w:p>
        </w:tc>
        <w:tc>
          <w:tcPr>
            <w:tcW w:w="2380" w:type="dxa"/>
            <w:gridSpan w:val="3"/>
            <w:tcBorders>
              <w:top w:val="single" w:sz="8" w:space="0" w:color="auto"/>
              <w:left w:val="nil"/>
              <w:bottom w:val="nil"/>
              <w:right w:val="single" w:sz="8" w:space="0" w:color="000000"/>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2nd EU SURE issuance</w:t>
            </w:r>
            <w:r>
              <w:rPr>
                <w:rFonts w:ascii="Times New Roman" w:eastAsia="Times New Roman" w:hAnsi="Times New Roman" w:cs="Times New Roman"/>
                <w:b/>
                <w:bCs/>
                <w:noProof/>
                <w:color w:val="000000"/>
                <w:sz w:val="18"/>
                <w:szCs w:val="18"/>
              </w:rPr>
              <w:br/>
            </w:r>
            <w:r>
              <w:rPr>
                <w:rFonts w:ascii="Times New Roman" w:eastAsia="Times New Roman" w:hAnsi="Times New Roman" w:cs="Times New Roman"/>
                <w:bCs/>
                <w:noProof/>
                <w:color w:val="000000"/>
                <w:sz w:val="18"/>
                <w:szCs w:val="18"/>
              </w:rPr>
              <w:t>Transaction: 10.11.2020</w:t>
            </w:r>
            <w:r>
              <w:rPr>
                <w:rFonts w:ascii="Times New Roman" w:eastAsia="Times New Roman" w:hAnsi="Times New Roman" w:cs="Times New Roman"/>
                <w:bCs/>
                <w:noProof/>
                <w:color w:val="000000"/>
                <w:sz w:val="18"/>
                <w:szCs w:val="18"/>
              </w:rPr>
              <w:br/>
              <w:t>Disbursement: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3rd EU SURE issuance</w:t>
            </w:r>
            <w:r>
              <w:rPr>
                <w:rFonts w:ascii="Times New Roman" w:eastAsia="Times New Roman" w:hAnsi="Times New Roman" w:cs="Times New Roman"/>
                <w:b/>
                <w:bCs/>
                <w:noProof/>
                <w:color w:val="000000"/>
                <w:sz w:val="18"/>
                <w:szCs w:val="18"/>
              </w:rPr>
              <w:br/>
            </w:r>
            <w:r>
              <w:rPr>
                <w:rFonts w:ascii="Times New Roman" w:eastAsia="Times New Roman" w:hAnsi="Times New Roman" w:cs="Times New Roman"/>
                <w:bCs/>
                <w:noProof/>
                <w:color w:val="000000"/>
                <w:sz w:val="18"/>
                <w:szCs w:val="18"/>
              </w:rPr>
              <w:t>Transa</w:t>
            </w:r>
            <w:r>
              <w:rPr>
                <w:rFonts w:ascii="Times New Roman" w:eastAsia="Times New Roman" w:hAnsi="Times New Roman" w:cs="Times New Roman"/>
                <w:bCs/>
                <w:noProof/>
                <w:color w:val="000000"/>
                <w:sz w:val="18"/>
                <w:szCs w:val="18"/>
              </w:rPr>
              <w:t>ction: 24.11.2020</w:t>
            </w:r>
            <w:r>
              <w:rPr>
                <w:rFonts w:ascii="Times New Roman" w:eastAsia="Times New Roman" w:hAnsi="Times New Roman" w:cs="Times New Roman"/>
                <w:bCs/>
                <w:noProof/>
                <w:color w:val="000000"/>
                <w:sz w:val="18"/>
                <w:szCs w:val="18"/>
              </w:rPr>
              <w:br/>
              <w:t>Disbursement: 01.12.2020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4th EU SURE issuance</w:t>
            </w:r>
            <w:r>
              <w:rPr>
                <w:rFonts w:ascii="Times New Roman" w:eastAsia="Times New Roman" w:hAnsi="Times New Roman" w:cs="Times New Roman"/>
                <w:b/>
                <w:bCs/>
                <w:noProof/>
                <w:color w:val="000000"/>
                <w:sz w:val="18"/>
                <w:szCs w:val="18"/>
              </w:rPr>
              <w:br/>
            </w:r>
            <w:r>
              <w:rPr>
                <w:rFonts w:ascii="Times New Roman" w:eastAsia="Times New Roman" w:hAnsi="Times New Roman" w:cs="Times New Roman"/>
                <w:bCs/>
                <w:noProof/>
                <w:color w:val="000000"/>
                <w:sz w:val="18"/>
                <w:szCs w:val="18"/>
              </w:rPr>
              <w:t>Transaction: 26.01.2021</w:t>
            </w:r>
            <w:r>
              <w:rPr>
                <w:rFonts w:ascii="Times New Roman" w:eastAsia="Times New Roman" w:hAnsi="Times New Roman" w:cs="Times New Roman"/>
                <w:bCs/>
                <w:noProof/>
                <w:color w:val="000000"/>
                <w:sz w:val="18"/>
                <w:szCs w:val="18"/>
              </w:rPr>
              <w:br/>
              <w:t>Disbursement: 02.02.2021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Total SURE</w:t>
            </w:r>
          </w:p>
        </w:tc>
        <w:tc>
          <w:tcPr>
            <w:tcW w:w="709" w:type="dxa"/>
            <w:vMerge w:val="restart"/>
            <w:tcBorders>
              <w:top w:val="single" w:sz="8" w:space="0" w:color="auto"/>
              <w:left w:val="single" w:sz="8" w:space="0" w:color="auto"/>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 of total requested</w:t>
            </w:r>
          </w:p>
        </w:tc>
        <w:tc>
          <w:tcPr>
            <w:tcW w:w="708" w:type="dxa"/>
            <w:vMerge w:val="restart"/>
            <w:tcBorders>
              <w:top w:val="single" w:sz="8" w:space="0" w:color="auto"/>
              <w:left w:val="single" w:sz="8" w:space="0" w:color="auto"/>
              <w:right w:val="single" w:sz="8"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Avg. maturity (years)</w:t>
            </w:r>
          </w:p>
        </w:tc>
        <w:tc>
          <w:tcPr>
            <w:tcW w:w="708" w:type="dxa"/>
            <w:vMerge w:val="restart"/>
            <w:tcBorders>
              <w:top w:val="single" w:sz="8" w:space="0" w:color="auto"/>
              <w:left w:val="single" w:sz="8" w:space="0" w:color="auto"/>
              <w:right w:val="single" w:sz="8" w:space="0" w:color="auto"/>
            </w:tcBorders>
          </w:tcPr>
          <w:p w:rsidR="000263A1" w:rsidRDefault="003A0778">
            <w:pPr>
              <w:spacing w:after="0" w:line="240" w:lineRule="auto"/>
              <w:jc w:val="center"/>
              <w:rPr>
                <w:rFonts w:ascii="Times New Roman" w:eastAsia="Times New Roman" w:hAnsi="Times New Roman" w:cs="Times New Roman"/>
                <w:b/>
                <w:bCs/>
                <w:noProof/>
                <w:color w:val="000000"/>
                <w:sz w:val="18"/>
                <w:szCs w:val="18"/>
                <w:lang w:val="en-US"/>
              </w:rPr>
            </w:pPr>
            <w:r>
              <w:rPr>
                <w:rFonts w:ascii="Times New Roman" w:eastAsia="Times New Roman" w:hAnsi="Times New Roman" w:cs="Times New Roman"/>
                <w:b/>
                <w:bCs/>
                <w:noProof/>
                <w:color w:val="000000"/>
                <w:sz w:val="18"/>
                <w:szCs w:val="18"/>
                <w:lang w:val="en-US"/>
              </w:rPr>
              <w:t>Outstanding amount to be disbursed</w:t>
            </w:r>
          </w:p>
        </w:tc>
      </w:tr>
      <w:tr w:rsidR="000263A1">
        <w:trPr>
          <w:trHeight w:val="300"/>
        </w:trPr>
        <w:tc>
          <w:tcPr>
            <w:tcW w:w="965" w:type="dxa"/>
            <w:vMerge/>
            <w:tcBorders>
              <w:top w:val="single" w:sz="8" w:space="0" w:color="auto"/>
              <w:left w:val="single" w:sz="8" w:space="0" w:color="auto"/>
              <w:bottom w:val="single" w:sz="8" w:space="0" w:color="000000"/>
              <w:right w:val="single" w:sz="8" w:space="0" w:color="auto"/>
            </w:tcBorders>
            <w:vAlign w:val="center"/>
            <w:hideMark/>
          </w:tcPr>
          <w:p w:rsidR="000263A1" w:rsidRDefault="000263A1">
            <w:pPr>
              <w:spacing w:after="0" w:line="240" w:lineRule="auto"/>
              <w:rPr>
                <w:rFonts w:ascii="Times New Roman" w:eastAsia="Times New Roman" w:hAnsi="Times New Roman" w:cs="Times New Roman"/>
                <w:b/>
                <w:bCs/>
                <w:noProof/>
                <w:color w:val="000000"/>
                <w:sz w:val="18"/>
                <w:szCs w:val="18"/>
                <w:lang w:val="en-US"/>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rsidR="000263A1" w:rsidRDefault="000263A1">
            <w:pPr>
              <w:spacing w:after="0" w:line="240" w:lineRule="auto"/>
              <w:rPr>
                <w:rFonts w:ascii="Times New Roman" w:eastAsia="Times New Roman" w:hAnsi="Times New Roman" w:cs="Times New Roman"/>
                <w:b/>
                <w:bCs/>
                <w:noProof/>
                <w:color w:val="000000"/>
                <w:sz w:val="18"/>
                <w:szCs w:val="18"/>
                <w:lang w:val="en-US"/>
              </w:rPr>
            </w:pP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10y</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20y</w:t>
            </w:r>
          </w:p>
        </w:tc>
        <w:tc>
          <w:tcPr>
            <w:tcW w:w="658" w:type="dxa"/>
            <w:tcBorders>
              <w:top w:val="single" w:sz="8" w:space="0" w:color="auto"/>
              <w:left w:val="nil"/>
              <w:bottom w:val="single" w:sz="8" w:space="0" w:color="auto"/>
              <w:right w:val="single" w:sz="8" w:space="0" w:color="auto"/>
            </w:tcBorders>
            <w:shd w:val="clear" w:color="000000" w:fill="FFFFFF"/>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Total</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5y</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30y</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Total</w:t>
            </w:r>
          </w:p>
        </w:tc>
        <w:tc>
          <w:tcPr>
            <w:tcW w:w="1432" w:type="dxa"/>
            <w:tcBorders>
              <w:top w:val="nil"/>
              <w:left w:val="nil"/>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15y</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7y</w:t>
            </w:r>
          </w:p>
        </w:tc>
        <w:tc>
          <w:tcPr>
            <w:tcW w:w="709" w:type="dxa"/>
            <w:tcBorders>
              <w:top w:val="nil"/>
              <w:left w:val="nil"/>
              <w:bottom w:val="single" w:sz="8" w:space="0" w:color="auto"/>
              <w:right w:val="single" w:sz="4"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30y</w:t>
            </w:r>
          </w:p>
        </w:tc>
        <w:tc>
          <w:tcPr>
            <w:tcW w:w="675" w:type="dxa"/>
            <w:tcBorders>
              <w:top w:val="nil"/>
              <w:left w:val="nil"/>
              <w:bottom w:val="single" w:sz="8" w:space="0" w:color="auto"/>
              <w:right w:val="single" w:sz="8" w:space="0" w:color="auto"/>
            </w:tcBorders>
            <w:shd w:val="clear" w:color="000000" w:fill="FFFFFF"/>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Total</w:t>
            </w:r>
          </w:p>
        </w:tc>
        <w:tc>
          <w:tcPr>
            <w:tcW w:w="746" w:type="dxa"/>
            <w:vMerge/>
            <w:tcBorders>
              <w:left w:val="single" w:sz="8" w:space="0" w:color="auto"/>
              <w:bottom w:val="single" w:sz="8" w:space="0" w:color="000000"/>
              <w:right w:val="single" w:sz="8" w:space="0" w:color="auto"/>
            </w:tcBorders>
            <w:vAlign w:val="center"/>
            <w:hideMark/>
          </w:tcPr>
          <w:p w:rsidR="000263A1" w:rsidRDefault="000263A1">
            <w:pPr>
              <w:spacing w:after="0" w:line="240" w:lineRule="auto"/>
              <w:rPr>
                <w:rFonts w:ascii="Times New Roman" w:eastAsia="Times New Roman" w:hAnsi="Times New Roman" w:cs="Times New Roman"/>
                <w:b/>
                <w:bCs/>
                <w:noProof/>
                <w:color w:val="000000"/>
                <w:sz w:val="18"/>
                <w:szCs w:val="18"/>
              </w:rPr>
            </w:pPr>
          </w:p>
        </w:tc>
        <w:tc>
          <w:tcPr>
            <w:tcW w:w="709" w:type="dxa"/>
            <w:vMerge/>
            <w:tcBorders>
              <w:left w:val="single" w:sz="8" w:space="0" w:color="auto"/>
              <w:bottom w:val="single" w:sz="8" w:space="0" w:color="000000"/>
              <w:right w:val="single" w:sz="8" w:space="0" w:color="auto"/>
            </w:tcBorders>
            <w:vAlign w:val="center"/>
            <w:hideMark/>
          </w:tcPr>
          <w:p w:rsidR="000263A1" w:rsidRDefault="000263A1">
            <w:pPr>
              <w:spacing w:after="0" w:line="240" w:lineRule="auto"/>
              <w:rPr>
                <w:rFonts w:ascii="Times New Roman" w:eastAsia="Times New Roman" w:hAnsi="Times New Roman" w:cs="Times New Roman"/>
                <w:b/>
                <w:bCs/>
                <w:noProof/>
                <w:color w:val="000000"/>
                <w:sz w:val="18"/>
                <w:szCs w:val="18"/>
              </w:rPr>
            </w:pPr>
          </w:p>
        </w:tc>
        <w:tc>
          <w:tcPr>
            <w:tcW w:w="708" w:type="dxa"/>
            <w:vMerge/>
            <w:tcBorders>
              <w:left w:val="single" w:sz="8" w:space="0" w:color="auto"/>
              <w:bottom w:val="single" w:sz="8" w:space="0" w:color="000000"/>
              <w:right w:val="single" w:sz="8" w:space="0" w:color="auto"/>
            </w:tcBorders>
            <w:vAlign w:val="center"/>
            <w:hideMark/>
          </w:tcPr>
          <w:p w:rsidR="000263A1" w:rsidRDefault="000263A1">
            <w:pPr>
              <w:spacing w:after="0" w:line="240" w:lineRule="auto"/>
              <w:rPr>
                <w:rFonts w:ascii="Times New Roman" w:eastAsia="Times New Roman" w:hAnsi="Times New Roman" w:cs="Times New Roman"/>
                <w:b/>
                <w:bCs/>
                <w:noProof/>
                <w:color w:val="000000"/>
                <w:sz w:val="18"/>
                <w:szCs w:val="18"/>
              </w:rPr>
            </w:pPr>
          </w:p>
        </w:tc>
        <w:tc>
          <w:tcPr>
            <w:tcW w:w="708" w:type="dxa"/>
            <w:vMerge/>
            <w:tcBorders>
              <w:left w:val="single" w:sz="8" w:space="0" w:color="auto"/>
              <w:bottom w:val="single" w:sz="8" w:space="0" w:color="000000"/>
              <w:right w:val="single" w:sz="8" w:space="0" w:color="auto"/>
            </w:tcBorders>
          </w:tcPr>
          <w:p w:rsidR="000263A1" w:rsidRDefault="000263A1">
            <w:pPr>
              <w:spacing w:after="0" w:line="240" w:lineRule="auto"/>
              <w:rPr>
                <w:rFonts w:ascii="Times New Roman" w:eastAsia="Times New Roman" w:hAnsi="Times New Roman" w:cs="Times New Roman"/>
                <w:b/>
                <w:bCs/>
                <w:noProof/>
                <w:color w:val="000000"/>
                <w:sz w:val="18"/>
                <w:szCs w:val="18"/>
              </w:rPr>
            </w:pP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Belgium</w:t>
            </w:r>
          </w:p>
        </w:tc>
        <w:tc>
          <w:tcPr>
            <w:tcW w:w="868" w:type="dxa"/>
            <w:tcBorders>
              <w:top w:val="nil"/>
              <w:left w:val="nil"/>
              <w:bottom w:val="nil"/>
              <w:right w:val="nil"/>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7.80</w:t>
            </w:r>
          </w:p>
        </w:tc>
        <w:tc>
          <w:tcPr>
            <w:tcW w:w="824" w:type="dxa"/>
            <w:tcBorders>
              <w:top w:val="nil"/>
              <w:left w:val="single" w:sz="8" w:space="0" w:color="auto"/>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1432"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1.3</w:t>
            </w:r>
          </w:p>
        </w:tc>
        <w:tc>
          <w:tcPr>
            <w:tcW w:w="709"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4.0</w:t>
            </w:r>
          </w:p>
        </w:tc>
        <w:tc>
          <w:tcPr>
            <w:tcW w:w="709"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51%</w:t>
            </w:r>
          </w:p>
        </w:tc>
        <w:tc>
          <w:tcPr>
            <w:tcW w:w="708"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14.9</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3.8</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Bulgaria</w:t>
            </w:r>
          </w:p>
        </w:tc>
        <w:tc>
          <w:tcPr>
            <w:tcW w:w="868" w:type="dxa"/>
            <w:tcBorders>
              <w:top w:val="nil"/>
              <w:left w:val="nil"/>
              <w:bottom w:val="nil"/>
              <w:right w:val="nil"/>
            </w:tcBorders>
            <w:shd w:val="clear" w:color="auto" w:fill="auto"/>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0.51</w:t>
            </w:r>
          </w:p>
        </w:tc>
        <w:tc>
          <w:tcPr>
            <w:tcW w:w="824" w:type="dxa"/>
            <w:tcBorders>
              <w:top w:val="nil"/>
              <w:left w:val="single" w:sz="8" w:space="0" w:color="auto"/>
              <w:bottom w:val="nil"/>
              <w:right w:val="single" w:sz="4"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000000" w:fill="FFFFFF"/>
            <w:noWrap/>
            <w:vAlign w:val="center"/>
            <w:hideMark/>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1432" w:type="dxa"/>
            <w:tcBorders>
              <w:top w:val="nil"/>
              <w:left w:val="nil"/>
              <w:bottom w:val="nil"/>
              <w:right w:val="single" w:sz="8" w:space="0" w:color="auto"/>
            </w:tcBorders>
            <w:shd w:val="clear" w:color="auto" w:fill="auto"/>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746" w:type="dxa"/>
            <w:tcBorders>
              <w:top w:val="nil"/>
              <w:left w:val="nil"/>
              <w:bottom w:val="nil"/>
              <w:right w:val="single" w:sz="8" w:space="0" w:color="auto"/>
            </w:tcBorders>
            <w:shd w:val="clear" w:color="auto" w:fill="auto"/>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709" w:type="dxa"/>
            <w:tcBorders>
              <w:top w:val="nil"/>
              <w:left w:val="nil"/>
              <w:bottom w:val="nil"/>
              <w:right w:val="single" w:sz="8" w:space="0" w:color="auto"/>
            </w:tcBorders>
            <w:shd w:val="clear" w:color="auto" w:fill="auto"/>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shd w:val="clear" w:color="auto" w:fill="auto"/>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0.5</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hideMark/>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Cyprus</w:t>
            </w:r>
          </w:p>
        </w:tc>
        <w:tc>
          <w:tcPr>
            <w:tcW w:w="868" w:type="dxa"/>
            <w:tcBorders>
              <w:top w:val="nil"/>
              <w:left w:val="nil"/>
              <w:bottom w:val="nil"/>
              <w:right w:val="nil"/>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0.48</w:t>
            </w:r>
          </w:p>
        </w:tc>
        <w:tc>
          <w:tcPr>
            <w:tcW w:w="824" w:type="dxa"/>
            <w:tcBorders>
              <w:top w:val="nil"/>
              <w:left w:val="single" w:sz="8" w:space="0" w:color="auto"/>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hideMark/>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0.2</w:t>
            </w:r>
          </w:p>
        </w:tc>
        <w:tc>
          <w:tcPr>
            <w:tcW w:w="785"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0.2</w:t>
            </w:r>
          </w:p>
        </w:tc>
        <w:tc>
          <w:tcPr>
            <w:tcW w:w="709" w:type="dxa"/>
            <w:tcBorders>
              <w:top w:val="nil"/>
              <w:left w:val="nil"/>
              <w:bottom w:val="nil"/>
              <w:right w:val="single" w:sz="4"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0.5</w:t>
            </w:r>
          </w:p>
        </w:tc>
        <w:tc>
          <w:tcPr>
            <w:tcW w:w="709"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708" w:type="dxa"/>
            <w:tcBorders>
              <w:top w:val="nil"/>
              <w:left w:val="nil"/>
              <w:bottom w:val="nil"/>
              <w:right w:val="single" w:sz="8" w:space="0" w:color="auto"/>
            </w:tcBorders>
            <w:shd w:val="clear" w:color="000000" w:fill="BDD7EE"/>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14.7</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Czechia</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2.00</w:t>
            </w:r>
          </w:p>
        </w:tc>
        <w:tc>
          <w:tcPr>
            <w:tcW w:w="824" w:type="dxa"/>
            <w:tcBorders>
              <w:top w:val="nil"/>
              <w:left w:val="single" w:sz="8" w:space="0" w:color="auto"/>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000000" w:fill="FFFFFF"/>
            <w:noWrap/>
            <w:vAlign w:val="center"/>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1432"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FFFFFF"/>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46"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9"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2.0</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Greece</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2.73</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785"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1.0</w:t>
            </w:r>
          </w:p>
        </w:tc>
        <w:tc>
          <w:tcPr>
            <w:tcW w:w="744"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2.0</w:t>
            </w:r>
          </w:p>
        </w:tc>
        <w:tc>
          <w:tcPr>
            <w:tcW w:w="1432"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0.7</w:t>
            </w: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0.7</w:t>
            </w:r>
          </w:p>
        </w:tc>
        <w:tc>
          <w:tcPr>
            <w:tcW w:w="746"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2.7</w:t>
            </w:r>
          </w:p>
        </w:tc>
        <w:tc>
          <w:tcPr>
            <w:tcW w:w="709"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14.8</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Spain</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21.32</w:t>
            </w:r>
          </w:p>
        </w:tc>
        <w:tc>
          <w:tcPr>
            <w:tcW w:w="824" w:type="dxa"/>
            <w:tcBorders>
              <w:top w:val="nil"/>
              <w:left w:val="single" w:sz="8" w:space="0" w:color="auto"/>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3.5</w:t>
            </w:r>
          </w:p>
        </w:tc>
        <w:tc>
          <w:tcPr>
            <w:tcW w:w="758"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2.5</w:t>
            </w:r>
          </w:p>
        </w:tc>
        <w:tc>
          <w:tcPr>
            <w:tcW w:w="658"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6.0</w:t>
            </w:r>
          </w:p>
        </w:tc>
        <w:tc>
          <w:tcPr>
            <w:tcW w:w="851" w:type="dxa"/>
            <w:tcBorders>
              <w:top w:val="nil"/>
              <w:left w:val="nil"/>
              <w:bottom w:val="nil"/>
              <w:right w:val="single" w:sz="4" w:space="0" w:color="auto"/>
            </w:tcBorders>
            <w:shd w:val="clear" w:color="000000" w:fill="FFFFFF"/>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2.9</w:t>
            </w:r>
          </w:p>
        </w:tc>
        <w:tc>
          <w:tcPr>
            <w:tcW w:w="785"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1.2</w:t>
            </w:r>
          </w:p>
        </w:tc>
        <w:tc>
          <w:tcPr>
            <w:tcW w:w="744"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4.0</w:t>
            </w:r>
          </w:p>
        </w:tc>
        <w:tc>
          <w:tcPr>
            <w:tcW w:w="1432"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FFFFFF"/>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1.0</w:t>
            </w: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11.0</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52%</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14.9</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10.3</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Croatia</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1.02</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0.3</w:t>
            </w:r>
          </w:p>
        </w:tc>
        <w:tc>
          <w:tcPr>
            <w:tcW w:w="785"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0.2</w:t>
            </w:r>
          </w:p>
        </w:tc>
        <w:tc>
          <w:tcPr>
            <w:tcW w:w="744"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0.5</w:t>
            </w:r>
          </w:p>
        </w:tc>
        <w:tc>
          <w:tcPr>
            <w:tcW w:w="1432"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sz w:val="18"/>
                <w:szCs w:val="18"/>
              </w:rPr>
            </w:pPr>
            <w:r>
              <w:rPr>
                <w:rFonts w:ascii="Times New Roman" w:hAnsi="Times New Roman" w:cs="Times New Roman"/>
                <w:b/>
                <w:bCs/>
                <w:noProof/>
                <w:color w:val="000000"/>
                <w:sz w:val="18"/>
                <w:szCs w:val="18"/>
              </w:rPr>
              <w:t>0.0</w:t>
            </w:r>
          </w:p>
        </w:tc>
        <w:tc>
          <w:tcPr>
            <w:tcW w:w="746"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0.5</w:t>
            </w:r>
          </w:p>
        </w:tc>
        <w:tc>
          <w:tcPr>
            <w:tcW w:w="709"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50%</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13.3</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0.5</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Hungary</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0.50</w:t>
            </w:r>
          </w:p>
        </w:tc>
        <w:tc>
          <w:tcPr>
            <w:tcW w:w="824" w:type="dxa"/>
            <w:tcBorders>
              <w:top w:val="nil"/>
              <w:left w:val="single" w:sz="8" w:space="0" w:color="auto"/>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FFFFFF"/>
            <w:noWrap/>
            <w:vAlign w:val="center"/>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1432"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0.2</w:t>
            </w:r>
          </w:p>
        </w:tc>
        <w:tc>
          <w:tcPr>
            <w:tcW w:w="583" w:type="dxa"/>
            <w:tcBorders>
              <w:top w:val="nil"/>
              <w:left w:val="nil"/>
              <w:bottom w:val="nil"/>
              <w:right w:val="single" w:sz="4" w:space="0" w:color="auto"/>
            </w:tcBorders>
            <w:shd w:val="clear" w:color="000000" w:fill="FFFFFF"/>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0.2</w:t>
            </w:r>
          </w:p>
        </w:tc>
        <w:tc>
          <w:tcPr>
            <w:tcW w:w="709"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0.1</w:t>
            </w: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0.3</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0.5</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14.7</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Ireland</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2.47</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744"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sz w:val="18"/>
                <w:szCs w:val="18"/>
              </w:rPr>
            </w:pPr>
          </w:p>
        </w:tc>
        <w:tc>
          <w:tcPr>
            <w:tcW w:w="1432"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sz w:val="18"/>
                <w:szCs w:val="18"/>
              </w:rPr>
            </w:pPr>
          </w:p>
        </w:tc>
        <w:tc>
          <w:tcPr>
            <w:tcW w:w="746"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9"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2.5</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Italy</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27.44</w:t>
            </w:r>
          </w:p>
        </w:tc>
        <w:tc>
          <w:tcPr>
            <w:tcW w:w="824" w:type="dxa"/>
            <w:tcBorders>
              <w:top w:val="nil"/>
              <w:left w:val="single" w:sz="8" w:space="0" w:color="auto"/>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5.5</w:t>
            </w:r>
          </w:p>
        </w:tc>
        <w:tc>
          <w:tcPr>
            <w:tcW w:w="758"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4.5</w:t>
            </w:r>
          </w:p>
        </w:tc>
        <w:tc>
          <w:tcPr>
            <w:tcW w:w="658"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851"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3.1</w:t>
            </w:r>
          </w:p>
        </w:tc>
        <w:tc>
          <w:tcPr>
            <w:tcW w:w="785"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3.4</w:t>
            </w:r>
          </w:p>
        </w:tc>
        <w:tc>
          <w:tcPr>
            <w:tcW w:w="744"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6.5</w:t>
            </w:r>
          </w:p>
        </w:tc>
        <w:tc>
          <w:tcPr>
            <w:tcW w:w="1432"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709"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4.5</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21.0</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76%</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14.0</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6.5</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Lithuania</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0.60</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sz w:val="18"/>
                <w:szCs w:val="18"/>
              </w:rPr>
            </w:pPr>
            <w:r>
              <w:rPr>
                <w:rFonts w:ascii="Times New Roman" w:hAnsi="Times New Roman" w:cs="Times New Roman"/>
                <w:noProof/>
                <w:sz w:val="18"/>
                <w:szCs w:val="18"/>
              </w:rPr>
              <w:t>0.2</w:t>
            </w:r>
          </w:p>
        </w:tc>
        <w:tc>
          <w:tcPr>
            <w:tcW w:w="785"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0.1</w:t>
            </w:r>
          </w:p>
        </w:tc>
        <w:tc>
          <w:tcPr>
            <w:tcW w:w="744"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0.3</w:t>
            </w:r>
          </w:p>
        </w:tc>
        <w:tc>
          <w:tcPr>
            <w:tcW w:w="1432"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0.0</w:t>
            </w:r>
          </w:p>
        </w:tc>
        <w:tc>
          <w:tcPr>
            <w:tcW w:w="746"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0.3</w:t>
            </w:r>
          </w:p>
        </w:tc>
        <w:tc>
          <w:tcPr>
            <w:tcW w:w="709"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50%</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13.3</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0.3</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Latvia</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0.19</w:t>
            </w:r>
          </w:p>
        </w:tc>
        <w:tc>
          <w:tcPr>
            <w:tcW w:w="824" w:type="dxa"/>
            <w:tcBorders>
              <w:top w:val="nil"/>
              <w:left w:val="single" w:sz="8" w:space="0" w:color="auto"/>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0.1</w:t>
            </w:r>
          </w:p>
        </w:tc>
        <w:tc>
          <w:tcPr>
            <w:tcW w:w="785"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c>
          <w:tcPr>
            <w:tcW w:w="744"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0.1</w:t>
            </w:r>
          </w:p>
        </w:tc>
        <w:tc>
          <w:tcPr>
            <w:tcW w:w="1432"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0.0</w:t>
            </w:r>
          </w:p>
        </w:tc>
        <w:tc>
          <w:tcPr>
            <w:tcW w:w="709"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0.1</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0.2</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14.8</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Malta</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0.24</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0.1</w:t>
            </w:r>
          </w:p>
        </w:tc>
        <w:tc>
          <w:tcPr>
            <w:tcW w:w="785" w:type="dxa"/>
            <w:tcBorders>
              <w:top w:val="nil"/>
              <w:left w:val="nil"/>
              <w:bottom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c>
          <w:tcPr>
            <w:tcW w:w="744"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0.1</w:t>
            </w:r>
          </w:p>
        </w:tc>
        <w:tc>
          <w:tcPr>
            <w:tcW w:w="1432" w:type="dxa"/>
            <w:tcBorders>
              <w:top w:val="nil"/>
              <w:left w:val="nil"/>
              <w:bottom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0.0</w:t>
            </w:r>
          </w:p>
        </w:tc>
        <w:tc>
          <w:tcPr>
            <w:tcW w:w="746"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0.1</w:t>
            </w:r>
          </w:p>
        </w:tc>
        <w:tc>
          <w:tcPr>
            <w:tcW w:w="709"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49%</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13.3</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0.1</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Poland</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11.24</w:t>
            </w:r>
          </w:p>
        </w:tc>
        <w:tc>
          <w:tcPr>
            <w:tcW w:w="824" w:type="dxa"/>
            <w:tcBorders>
              <w:top w:val="nil"/>
              <w:left w:val="single" w:sz="8" w:space="0" w:color="auto"/>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1.0</w:t>
            </w:r>
          </w:p>
        </w:tc>
        <w:tc>
          <w:tcPr>
            <w:tcW w:w="758"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b/>
                <w:bCs/>
                <w:noProof/>
                <w:color w:val="000000"/>
                <w:sz w:val="18"/>
                <w:szCs w:val="18"/>
              </w:rPr>
              <w:t>1.0</w:t>
            </w:r>
          </w:p>
        </w:tc>
        <w:tc>
          <w:tcPr>
            <w:tcW w:w="851"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85"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1432" w:type="dxa"/>
            <w:tcBorders>
              <w:top w:val="nil"/>
              <w:left w:val="nil"/>
              <w:bottom w:val="nil"/>
              <w:right w:val="single" w:sz="8" w:space="0" w:color="auto"/>
            </w:tcBorders>
            <w:shd w:val="clear" w:color="auto" w:fill="auto"/>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2.6</w:t>
            </w:r>
          </w:p>
        </w:tc>
        <w:tc>
          <w:tcPr>
            <w:tcW w:w="709" w:type="dxa"/>
            <w:tcBorders>
              <w:top w:val="nil"/>
              <w:left w:val="nil"/>
              <w:bottom w:val="nil"/>
              <w:right w:val="single" w:sz="4" w:space="0" w:color="auto"/>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1.7</w:t>
            </w: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4.3</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5.3</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47%</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14.9</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6.0</w:t>
            </w:r>
          </w:p>
        </w:tc>
      </w:tr>
      <w:tr w:rsidR="000263A1">
        <w:trPr>
          <w:trHeight w:val="290"/>
        </w:trPr>
        <w:tc>
          <w:tcPr>
            <w:tcW w:w="965" w:type="dxa"/>
            <w:tcBorders>
              <w:top w:val="nil"/>
              <w:left w:val="single" w:sz="8" w:space="0" w:color="auto"/>
              <w:bottom w:val="nil"/>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Portugal</w:t>
            </w:r>
          </w:p>
        </w:tc>
        <w:tc>
          <w:tcPr>
            <w:tcW w:w="868" w:type="dxa"/>
            <w:tcBorders>
              <w:top w:val="nil"/>
              <w:left w:val="nil"/>
              <w:bottom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5.93</w:t>
            </w:r>
          </w:p>
        </w:tc>
        <w:tc>
          <w:tcPr>
            <w:tcW w:w="824" w:type="dxa"/>
            <w:tcBorders>
              <w:top w:val="nil"/>
              <w:left w:val="single" w:sz="8" w:space="0" w:color="auto"/>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85"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1432"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3.0</w:t>
            </w:r>
          </w:p>
        </w:tc>
        <w:tc>
          <w:tcPr>
            <w:tcW w:w="583"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09" w:type="dxa"/>
            <w:tcBorders>
              <w:top w:val="nil"/>
              <w:left w:val="nil"/>
              <w:bottom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0.0</w:t>
            </w:r>
          </w:p>
        </w:tc>
        <w:tc>
          <w:tcPr>
            <w:tcW w:w="746"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3.0</w:t>
            </w:r>
          </w:p>
        </w:tc>
        <w:tc>
          <w:tcPr>
            <w:tcW w:w="709"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51%</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14.6</w:t>
            </w:r>
          </w:p>
        </w:tc>
        <w:tc>
          <w:tcPr>
            <w:tcW w:w="708" w:type="dxa"/>
            <w:tcBorders>
              <w:top w:val="nil"/>
              <w:left w:val="nil"/>
              <w:bottom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2.9</w:t>
            </w:r>
          </w:p>
        </w:tc>
      </w:tr>
      <w:tr w:rsidR="000263A1">
        <w:trPr>
          <w:trHeight w:val="290"/>
        </w:trPr>
        <w:tc>
          <w:tcPr>
            <w:tcW w:w="965" w:type="dxa"/>
            <w:tcBorders>
              <w:top w:val="nil"/>
              <w:left w:val="single" w:sz="8" w:space="0" w:color="auto"/>
              <w:bottom w:val="nil"/>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Romania</w:t>
            </w:r>
          </w:p>
        </w:tc>
        <w:tc>
          <w:tcPr>
            <w:tcW w:w="868" w:type="dxa"/>
            <w:tcBorders>
              <w:top w:val="nil"/>
              <w:left w:val="nil"/>
              <w:bottom w:val="nil"/>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4.10</w:t>
            </w:r>
          </w:p>
        </w:tc>
        <w:tc>
          <w:tcPr>
            <w:tcW w:w="824" w:type="dxa"/>
            <w:tcBorders>
              <w:top w:val="nil"/>
              <w:left w:val="single" w:sz="8" w:space="0" w:color="auto"/>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sz w:val="18"/>
                <w:szCs w:val="18"/>
              </w:rPr>
            </w:pPr>
          </w:p>
        </w:tc>
        <w:tc>
          <w:tcPr>
            <w:tcW w:w="785"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sz w:val="18"/>
                <w:szCs w:val="18"/>
              </w:rPr>
            </w:pPr>
          </w:p>
        </w:tc>
        <w:tc>
          <w:tcPr>
            <w:tcW w:w="744" w:type="dxa"/>
            <w:tcBorders>
              <w:top w:val="nil"/>
              <w:left w:val="nil"/>
              <w:bottom w:val="nil"/>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b/>
                <w:bCs/>
                <w:noProof/>
                <w:sz w:val="18"/>
                <w:szCs w:val="18"/>
              </w:rPr>
            </w:pPr>
          </w:p>
        </w:tc>
        <w:tc>
          <w:tcPr>
            <w:tcW w:w="1432"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3.0</w:t>
            </w:r>
          </w:p>
        </w:tc>
        <w:tc>
          <w:tcPr>
            <w:tcW w:w="583"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sz w:val="18"/>
                <w:szCs w:val="18"/>
              </w:rPr>
            </w:pPr>
          </w:p>
        </w:tc>
        <w:tc>
          <w:tcPr>
            <w:tcW w:w="709" w:type="dxa"/>
            <w:tcBorders>
              <w:top w:val="nil"/>
              <w:left w:val="nil"/>
              <w:bottom w:val="nil"/>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sz w:val="18"/>
                <w:szCs w:val="18"/>
              </w:rPr>
            </w:pPr>
          </w:p>
        </w:tc>
        <w:tc>
          <w:tcPr>
            <w:tcW w:w="675" w:type="dxa"/>
            <w:tcBorders>
              <w:top w:val="nil"/>
              <w:left w:val="nil"/>
              <w:bottom w:val="nil"/>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sz w:val="18"/>
                <w:szCs w:val="18"/>
              </w:rPr>
            </w:pPr>
            <w:r>
              <w:rPr>
                <w:rFonts w:ascii="Times New Roman" w:hAnsi="Times New Roman" w:cs="Times New Roman"/>
                <w:b/>
                <w:bCs/>
                <w:noProof/>
                <w:color w:val="000000"/>
                <w:sz w:val="18"/>
                <w:szCs w:val="18"/>
              </w:rPr>
              <w:t>0.0</w:t>
            </w:r>
          </w:p>
        </w:tc>
        <w:tc>
          <w:tcPr>
            <w:tcW w:w="746"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3.0</w:t>
            </w:r>
          </w:p>
        </w:tc>
        <w:tc>
          <w:tcPr>
            <w:tcW w:w="709"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73%</w:t>
            </w:r>
          </w:p>
        </w:tc>
        <w:tc>
          <w:tcPr>
            <w:tcW w:w="708" w:type="dxa"/>
            <w:tcBorders>
              <w:top w:val="nil"/>
              <w:left w:val="nil"/>
              <w:bottom w:val="nil"/>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14.6</w:t>
            </w:r>
          </w:p>
        </w:tc>
        <w:tc>
          <w:tcPr>
            <w:tcW w:w="708" w:type="dxa"/>
            <w:tcBorders>
              <w:top w:val="nil"/>
              <w:left w:val="nil"/>
              <w:bottom w:val="nil"/>
              <w:right w:val="single" w:sz="8" w:space="0" w:color="auto"/>
            </w:tcBorders>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1.1</w:t>
            </w:r>
          </w:p>
        </w:tc>
      </w:tr>
      <w:tr w:rsidR="000263A1">
        <w:trPr>
          <w:trHeight w:val="300"/>
        </w:trPr>
        <w:tc>
          <w:tcPr>
            <w:tcW w:w="965" w:type="dxa"/>
            <w:tcBorders>
              <w:top w:val="nil"/>
              <w:left w:val="single" w:sz="8" w:space="0" w:color="auto"/>
              <w:right w:val="single" w:sz="8" w:space="0" w:color="auto"/>
            </w:tcBorders>
            <w:shd w:val="clear" w:color="000000" w:fill="BDD7EE"/>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 xml:space="preserve">Slovenia </w:t>
            </w:r>
          </w:p>
        </w:tc>
        <w:tc>
          <w:tcPr>
            <w:tcW w:w="868" w:type="dxa"/>
            <w:tcBorders>
              <w:top w:val="nil"/>
              <w:left w:val="nil"/>
              <w:right w:val="nil"/>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1.11</w:t>
            </w:r>
          </w:p>
        </w:tc>
        <w:tc>
          <w:tcPr>
            <w:tcW w:w="824" w:type="dxa"/>
            <w:tcBorders>
              <w:top w:val="nil"/>
              <w:left w:val="single" w:sz="8" w:space="0" w:color="auto"/>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right w:val="single" w:sz="8"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0.2</w:t>
            </w:r>
          </w:p>
        </w:tc>
        <w:tc>
          <w:tcPr>
            <w:tcW w:w="785" w:type="dxa"/>
            <w:tcBorders>
              <w:top w:val="nil"/>
              <w:left w:val="nil"/>
              <w:right w:val="single" w:sz="4" w:space="0" w:color="auto"/>
            </w:tcBorders>
            <w:shd w:val="clear" w:color="000000" w:fill="BDD7EE"/>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b/>
                <w:bCs/>
                <w:noProof/>
                <w:sz w:val="18"/>
                <w:szCs w:val="18"/>
              </w:rPr>
              <w:t>0.2</w:t>
            </w:r>
          </w:p>
        </w:tc>
        <w:tc>
          <w:tcPr>
            <w:tcW w:w="1432" w:type="dxa"/>
            <w:tcBorders>
              <w:top w:val="nil"/>
              <w:left w:val="nil"/>
              <w:right w:val="single" w:sz="8" w:space="0" w:color="auto"/>
            </w:tcBorders>
            <w:shd w:val="clear" w:color="000000" w:fill="BDD7EE"/>
            <w:vAlign w:val="center"/>
          </w:tcPr>
          <w:p w:rsidR="000263A1" w:rsidRDefault="000263A1">
            <w:pPr>
              <w:spacing w:after="0" w:line="240" w:lineRule="auto"/>
              <w:jc w:val="center"/>
              <w:rPr>
                <w:rFonts w:ascii="Times New Roman" w:hAnsi="Times New Roman" w:cs="Times New Roman"/>
                <w:b/>
                <w:bCs/>
                <w:noProof/>
                <w:color w:val="000000"/>
                <w:sz w:val="18"/>
                <w:szCs w:val="18"/>
              </w:rPr>
            </w:pPr>
          </w:p>
        </w:tc>
        <w:tc>
          <w:tcPr>
            <w:tcW w:w="583" w:type="dxa"/>
            <w:tcBorders>
              <w:top w:val="nil"/>
              <w:left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0.5</w:t>
            </w:r>
          </w:p>
        </w:tc>
        <w:tc>
          <w:tcPr>
            <w:tcW w:w="709" w:type="dxa"/>
            <w:tcBorders>
              <w:top w:val="nil"/>
              <w:left w:val="nil"/>
              <w:right w:val="single" w:sz="4"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szCs w:val="18"/>
              </w:rPr>
              <w:t>0.4</w:t>
            </w:r>
          </w:p>
        </w:tc>
        <w:tc>
          <w:tcPr>
            <w:tcW w:w="675" w:type="dxa"/>
            <w:tcBorders>
              <w:top w:val="nil"/>
              <w:left w:val="nil"/>
              <w:right w:val="single" w:sz="8" w:space="0" w:color="auto"/>
            </w:tcBorders>
            <w:shd w:val="clear" w:color="000000" w:fill="BDD7EE"/>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sz w:val="18"/>
                <w:szCs w:val="18"/>
              </w:rPr>
              <w:t>0.9</w:t>
            </w:r>
          </w:p>
        </w:tc>
        <w:tc>
          <w:tcPr>
            <w:tcW w:w="746" w:type="dxa"/>
            <w:tcBorders>
              <w:top w:val="nil"/>
              <w:left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1.1</w:t>
            </w:r>
          </w:p>
        </w:tc>
        <w:tc>
          <w:tcPr>
            <w:tcW w:w="709" w:type="dxa"/>
            <w:tcBorders>
              <w:top w:val="nil"/>
              <w:left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100%</w:t>
            </w:r>
          </w:p>
        </w:tc>
        <w:tc>
          <w:tcPr>
            <w:tcW w:w="708" w:type="dxa"/>
            <w:tcBorders>
              <w:top w:val="nil"/>
              <w:left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14.8</w:t>
            </w:r>
          </w:p>
        </w:tc>
        <w:tc>
          <w:tcPr>
            <w:tcW w:w="708" w:type="dxa"/>
            <w:tcBorders>
              <w:top w:val="nil"/>
              <w:left w:val="nil"/>
              <w:right w:val="single" w:sz="8" w:space="0" w:color="auto"/>
            </w:tcBorders>
            <w:shd w:val="clear" w:color="000000" w:fill="BDD7EE"/>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0.0</w:t>
            </w:r>
          </w:p>
        </w:tc>
      </w:tr>
      <w:tr w:rsidR="000263A1">
        <w:trPr>
          <w:trHeight w:val="300"/>
        </w:trPr>
        <w:tc>
          <w:tcPr>
            <w:tcW w:w="965" w:type="dxa"/>
            <w:tcBorders>
              <w:top w:val="nil"/>
              <w:left w:val="single" w:sz="8" w:space="0" w:color="auto"/>
              <w:bottom w:val="single" w:sz="8" w:space="0" w:color="auto"/>
              <w:right w:val="single" w:sz="8" w:space="0" w:color="auto"/>
            </w:tcBorders>
            <w:shd w:val="clear" w:color="auto" w:fill="auto"/>
            <w:noWrap/>
            <w:vAlign w:val="center"/>
          </w:tcPr>
          <w:p w:rsidR="000263A1" w:rsidRDefault="003A0778">
            <w:pPr>
              <w:spacing w:after="0" w:line="240" w:lineRule="auto"/>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t>Slovakia</w:t>
            </w:r>
          </w:p>
        </w:tc>
        <w:tc>
          <w:tcPr>
            <w:tcW w:w="868" w:type="dxa"/>
            <w:tcBorders>
              <w:top w:val="nil"/>
              <w:left w:val="nil"/>
              <w:bottom w:val="single" w:sz="8" w:space="0" w:color="auto"/>
              <w:right w:val="nil"/>
            </w:tcBorders>
            <w:shd w:val="clear" w:color="auto" w:fill="auto"/>
            <w:noWrap/>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sz w:val="18"/>
              </w:rPr>
              <w:t>0.63</w:t>
            </w:r>
          </w:p>
        </w:tc>
        <w:tc>
          <w:tcPr>
            <w:tcW w:w="824" w:type="dxa"/>
            <w:tcBorders>
              <w:top w:val="nil"/>
              <w:left w:val="single" w:sz="8" w:space="0" w:color="auto"/>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58" w:type="dxa"/>
            <w:tcBorders>
              <w:top w:val="nil"/>
              <w:left w:val="nil"/>
              <w:bottom w:val="single" w:sz="8" w:space="0" w:color="auto"/>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rsidR="000263A1" w:rsidRDefault="000263A1">
            <w:pPr>
              <w:spacing w:after="0" w:line="240" w:lineRule="auto"/>
              <w:jc w:val="center"/>
              <w:rPr>
                <w:rFonts w:ascii="Times New Roman" w:hAnsi="Times New Roman" w:cs="Times New Roman"/>
                <w:noProof/>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0.3</w:t>
            </w:r>
          </w:p>
        </w:tc>
        <w:tc>
          <w:tcPr>
            <w:tcW w:w="709" w:type="dxa"/>
            <w:tcBorders>
              <w:top w:val="nil"/>
              <w:left w:val="nil"/>
              <w:bottom w:val="single" w:sz="8" w:space="0" w:color="auto"/>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48%</w:t>
            </w:r>
          </w:p>
        </w:tc>
        <w:tc>
          <w:tcPr>
            <w:tcW w:w="708" w:type="dxa"/>
            <w:tcBorders>
              <w:top w:val="nil"/>
              <w:left w:val="nil"/>
              <w:bottom w:val="single" w:sz="8" w:space="0" w:color="auto"/>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rsidR="000263A1" w:rsidRDefault="003A0778">
            <w:pPr>
              <w:spacing w:after="0" w:line="240" w:lineRule="auto"/>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0.3</w:t>
            </w:r>
          </w:p>
        </w:tc>
      </w:tr>
      <w:tr w:rsidR="000263A1">
        <w:trPr>
          <w:trHeight w:val="290"/>
        </w:trPr>
        <w:tc>
          <w:tcPr>
            <w:tcW w:w="965"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eastAsia="Times New Roman" w:hAnsi="Times New Roman" w:cs="Times New Roman"/>
                <w:b/>
                <w:bCs/>
                <w:noProof/>
                <w:color w:val="000000"/>
                <w:sz w:val="18"/>
                <w:szCs w:val="18"/>
              </w:rPr>
            </w:pPr>
            <w:r>
              <w:rPr>
                <w:rFonts w:ascii="Times New Roman" w:eastAsia="Times New Roman" w:hAnsi="Times New Roman" w:cs="Times New Roman"/>
                <w:b/>
                <w:bCs/>
                <w:noProof/>
                <w:color w:val="000000"/>
                <w:sz w:val="18"/>
                <w:szCs w:val="18"/>
              </w:rPr>
              <w:t>Total</w:t>
            </w:r>
          </w:p>
        </w:tc>
        <w:tc>
          <w:tcPr>
            <w:tcW w:w="86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90.3</w:t>
            </w:r>
          </w:p>
        </w:tc>
        <w:tc>
          <w:tcPr>
            <w:tcW w:w="82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7.0</w:t>
            </w:r>
          </w:p>
        </w:tc>
        <w:tc>
          <w:tcPr>
            <w:tcW w:w="6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17.0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53.5</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59%</w:t>
            </w:r>
          </w:p>
        </w:tc>
        <w:tc>
          <w:tcPr>
            <w:tcW w:w="70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rsidR="000263A1" w:rsidRDefault="003A0778">
            <w:pPr>
              <w:spacing w:after="0" w:line="240" w:lineRule="auto"/>
              <w:jc w:val="center"/>
              <w:rPr>
                <w:rFonts w:ascii="Times New Roman" w:hAnsi="Times New Roman" w:cs="Times New Roman"/>
                <w:b/>
                <w:bCs/>
                <w:noProof/>
                <w:color w:val="000000"/>
                <w:sz w:val="18"/>
                <w:szCs w:val="18"/>
              </w:rPr>
            </w:pPr>
            <w:r>
              <w:rPr>
                <w:rFonts w:ascii="Times New Roman" w:hAnsi="Times New Roman" w:cs="Times New Roman"/>
                <w:b/>
                <w:bCs/>
                <w:noProof/>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rsidR="000263A1" w:rsidRDefault="003A0778">
            <w:pPr>
              <w:spacing w:after="0" w:line="240" w:lineRule="auto"/>
              <w:jc w:val="center"/>
              <w:rPr>
                <w:rFonts w:ascii="Times New Roman" w:hAnsi="Times New Roman" w:cs="Times New Roman"/>
                <w:b/>
                <w:noProof/>
                <w:color w:val="000000"/>
                <w:sz w:val="18"/>
                <w:szCs w:val="18"/>
              </w:rPr>
            </w:pPr>
            <w:r>
              <w:rPr>
                <w:rFonts w:ascii="Times New Roman" w:hAnsi="Times New Roman" w:cs="Times New Roman"/>
                <w:b/>
                <w:noProof/>
                <w:color w:val="000000"/>
                <w:sz w:val="18"/>
                <w:szCs w:val="18"/>
              </w:rPr>
              <w:t>36.8</w:t>
            </w:r>
          </w:p>
        </w:tc>
      </w:tr>
    </w:tbl>
    <w:p w:rsidR="000263A1" w:rsidRDefault="003A0778">
      <w:pPr>
        <w:rPr>
          <w:rFonts w:ascii="Times New Roman" w:hAnsi="Times New Roman" w:cs="Times New Roman"/>
          <w:noProof/>
        </w:rPr>
      </w:pPr>
      <w:r>
        <w:rPr>
          <w:rFonts w:ascii="Times New Roman" w:hAnsi="Times New Roman" w:cs="Times New Roman"/>
          <w:noProof/>
        </w:rPr>
        <w:br w:type="page"/>
      </w:r>
    </w:p>
    <w:p w:rsidR="000263A1" w:rsidRDefault="000263A1">
      <w:pPr>
        <w:framePr w:w="15168" w:wrap="auto" w:hAnchor="text"/>
        <w:rPr>
          <w:rFonts w:ascii="Times New Roman" w:hAnsi="Times New Roman" w:cs="Times New Roman"/>
          <w:b/>
          <w:smallCaps/>
          <w:noProof/>
        </w:rPr>
        <w:sectPr w:rsidR="000263A1">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rsidR="000263A1" w:rsidRDefault="003A0778">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lang w:val="en-US"/>
        </w:rPr>
      </w:pPr>
      <w:r>
        <w:rPr>
          <w:rFonts w:ascii="Times New Roman" w:eastAsia="Times New Roman" w:hAnsi="Times New Roman" w:cs="Times New Roman"/>
          <w:b/>
          <w:smallCaps/>
          <w:noProof/>
          <w:sz w:val="24"/>
          <w:szCs w:val="20"/>
          <w:lang w:val="en-GB"/>
        </w:rPr>
        <w:t>The use of the SURE instrument: public expenditure and national measures covered by SURE</w:t>
      </w:r>
    </w:p>
    <w:p w:rsidR="000263A1" w:rsidRDefault="003A0778">
      <w:pPr>
        <w:spacing w:before="120" w:after="120"/>
        <w:jc w:val="both"/>
        <w:rPr>
          <w:rFonts w:ascii="Times New Roman" w:hAnsi="Times New Roman" w:cs="Times New Roman"/>
          <w:noProof/>
          <w:color w:val="000000" w:themeColor="text1"/>
          <w:lang w:val="en-US"/>
        </w:rPr>
      </w:pPr>
      <w:r>
        <w:rPr>
          <w:rFonts w:ascii="Times New Roman" w:hAnsi="Times New Roman" w:cs="Times New Roman"/>
          <w:noProof/>
          <w:sz w:val="24"/>
          <w:lang w:val="en-GB"/>
        </w:rPr>
        <w:t xml:space="preserve">This section summarises the public expenditure and national measures by Member States </w:t>
      </w:r>
      <w:r>
        <w:rPr>
          <w:rFonts w:ascii="Times New Roman" w:hAnsi="Times New Roman" w:cs="Times New Roman"/>
          <w:noProof/>
          <w:sz w:val="24"/>
          <w:lang w:val="en-GB"/>
        </w:rPr>
        <w:t>covered by SURE.</w:t>
      </w:r>
    </w:p>
    <w:p w:rsidR="000263A1" w:rsidRDefault="003A0778">
      <w:pPr>
        <w:spacing w:after="80" w:line="240" w:lineRule="auto"/>
        <w:ind w:left="425"/>
        <w:jc w:val="both"/>
        <w:rPr>
          <w:rFonts w:ascii="Times New Roman" w:eastAsia="Times New Roman" w:hAnsi="Times New Roman" w:cs="Times New Roman"/>
          <w:i/>
          <w:noProof/>
          <w:color w:val="000000" w:themeColor="text1"/>
          <w:sz w:val="24"/>
          <w:szCs w:val="24"/>
          <w:lang w:val="en-GB"/>
        </w:rPr>
      </w:pPr>
      <w:r>
        <w:rPr>
          <w:rFonts w:ascii="Times New Roman" w:eastAsia="Times New Roman" w:hAnsi="Times New Roman" w:cs="Times New Roman"/>
          <w:i/>
          <w:noProof/>
          <w:color w:val="000000" w:themeColor="text1"/>
          <w:sz w:val="24"/>
          <w:szCs w:val="24"/>
          <w:lang w:val="en-GB"/>
        </w:rPr>
        <w:t>3.1 Actual and planned public expenditure supported by SURE</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This section describes the planned and actual use of the financial assistance granted under SURE, based on data reported by 17 Member States to the Commission.</w:t>
      </w:r>
      <w:r>
        <w:rPr>
          <w:rFonts w:ascii="Times New Roman" w:hAnsi="Times New Roman" w:cs="Times New Roman"/>
          <w:noProof/>
          <w:color w:val="000000" w:themeColor="text1"/>
          <w:sz w:val="24"/>
          <w:szCs w:val="24"/>
          <w:vertAlign w:val="superscript"/>
        </w:rPr>
        <w:footnoteReference w:id="18"/>
      </w:r>
      <w:r>
        <w:rPr>
          <w:rFonts w:ascii="Times New Roman" w:hAnsi="Times New Roman" w:cs="Times New Roman"/>
          <w:noProof/>
          <w:color w:val="000000" w:themeColor="text1"/>
          <w:sz w:val="24"/>
          <w:szCs w:val="24"/>
          <w:lang w:val="en-US"/>
        </w:rPr>
        <w:t xml:space="preserve"> Beneficiary Member</w:t>
      </w:r>
      <w:r>
        <w:rPr>
          <w:rFonts w:ascii="Times New Roman" w:hAnsi="Times New Roman" w:cs="Times New Roman"/>
          <w:noProof/>
          <w:color w:val="000000" w:themeColor="text1"/>
          <w:sz w:val="24"/>
          <w:szCs w:val="24"/>
          <w:lang w:val="en-US"/>
        </w:rPr>
        <w:t xml:space="preserve"> States should use financial assistance under SURE primarily in support of their short-time work schemes or similar measures, notably for the self-employed, and, where applicable, in support of relevant health-related measures, in particular those at the w</w:t>
      </w:r>
      <w:r>
        <w:rPr>
          <w:rFonts w:ascii="Times New Roman" w:hAnsi="Times New Roman" w:cs="Times New Roman"/>
          <w:noProof/>
          <w:color w:val="000000" w:themeColor="text1"/>
          <w:sz w:val="24"/>
          <w:szCs w:val="24"/>
          <w:lang w:val="en-US"/>
        </w:rPr>
        <w:t>ork place</w:t>
      </w:r>
      <w:r>
        <w:rPr>
          <w:rFonts w:ascii="Times New Roman" w:hAnsi="Times New Roman" w:cs="Times New Roman"/>
          <w:noProof/>
          <w:color w:val="000000" w:themeColor="text1"/>
          <w:sz w:val="24"/>
          <w:szCs w:val="24"/>
          <w:vertAlign w:val="superscript"/>
        </w:rPr>
        <w:footnoteReference w:id="19"/>
      </w:r>
      <w:r>
        <w:rPr>
          <w:rFonts w:ascii="Times New Roman" w:hAnsi="Times New Roman" w:cs="Times New Roman"/>
          <w:noProof/>
          <w:color w:val="000000" w:themeColor="text1"/>
          <w:sz w:val="24"/>
          <w:szCs w:val="24"/>
          <w:lang w:val="en-US"/>
        </w:rPr>
        <w:t>. Firstly, the allocation of public expenditure will be presented, followed by the</w:t>
      </w:r>
      <w:r>
        <w:rPr>
          <w:rFonts w:ascii="Times New Roman" w:hAnsi="Times New Roman" w:cs="Times New Roman"/>
          <w:noProof/>
          <w:color w:val="000000" w:themeColor="text1"/>
          <w:sz w:val="24"/>
          <w:lang w:val="en-US"/>
        </w:rPr>
        <w:t xml:space="preserve"> </w:t>
      </w:r>
      <w:r>
        <w:rPr>
          <w:rFonts w:ascii="Times New Roman" w:hAnsi="Times New Roman" w:cs="Times New Roman"/>
          <w:noProof/>
          <w:color w:val="000000" w:themeColor="text1"/>
          <w:sz w:val="24"/>
          <w:szCs w:val="24"/>
          <w:lang w:val="en-US"/>
        </w:rPr>
        <w:t xml:space="preserve">estimated employee and firm coverage of SURE. The presentation will be based on two iterations of reporting by Member States: in August 2020 at the time of their </w:t>
      </w:r>
      <w:r>
        <w:rPr>
          <w:rFonts w:ascii="Times New Roman" w:hAnsi="Times New Roman" w:cs="Times New Roman"/>
          <w:noProof/>
          <w:color w:val="000000" w:themeColor="text1"/>
          <w:sz w:val="24"/>
          <w:szCs w:val="24"/>
          <w:lang w:val="en-US"/>
        </w:rPr>
        <w:t>request for financial assistance under SURE (“initial reporting”), and again in late January and early February 2021 (“updated reporting”). The information is presented as reported by Member States.</w:t>
      </w:r>
      <w:r>
        <w:rPr>
          <w:rFonts w:ascii="Times New Roman" w:hAnsi="Times New Roman" w:cs="Times New Roman"/>
          <w:noProof/>
          <w:color w:val="000000" w:themeColor="text1"/>
          <w:sz w:val="24"/>
          <w:szCs w:val="24"/>
          <w:vertAlign w:val="superscript"/>
          <w:lang w:val="en-US"/>
        </w:rPr>
        <w:footnoteReference w:id="20"/>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Firstly, at the end of 2020, 80% of total planned public</w:t>
      </w:r>
      <w:r>
        <w:rPr>
          <w:rFonts w:ascii="Times New Roman" w:hAnsi="Times New Roman" w:cs="Times New Roman"/>
          <w:b/>
          <w:noProof/>
          <w:color w:val="000000" w:themeColor="text1"/>
          <w:sz w:val="24"/>
          <w:szCs w:val="24"/>
          <w:lang w:val="en-US"/>
        </w:rPr>
        <w:t xml:space="preserve"> expenditure on eligible measures had already taken place</w:t>
      </w:r>
      <w:r>
        <w:rPr>
          <w:rFonts w:ascii="Times New Roman" w:hAnsi="Times New Roman" w:cs="Times New Roman"/>
          <w:noProof/>
          <w:color w:val="000000" w:themeColor="text1"/>
          <w:sz w:val="24"/>
          <w:szCs w:val="24"/>
          <w:lang w:val="en-US"/>
        </w:rPr>
        <w:t>.</w:t>
      </w:r>
      <w:r>
        <w:rPr>
          <w:rFonts w:ascii="Times New Roman" w:hAnsi="Times New Roman" w:cs="Times New Roman"/>
          <w:noProof/>
          <w:color w:val="000000" w:themeColor="text1"/>
          <w:sz w:val="24"/>
          <w:szCs w:val="24"/>
          <w:vertAlign w:val="superscript"/>
        </w:rPr>
        <w:footnoteReference w:id="21"/>
      </w:r>
      <w:r>
        <w:rPr>
          <w:rFonts w:ascii="Times New Roman" w:hAnsi="Times New Roman" w:cs="Times New Roman"/>
          <w:noProof/>
          <w:color w:val="000000" w:themeColor="text1"/>
          <w:sz w:val="24"/>
          <w:szCs w:val="24"/>
          <w:lang w:val="en-US"/>
        </w:rPr>
        <w:t xml:space="preserve"> Financial assistance under SURE was provided to help Member States cope with sudden and severe increases in actual public expenditure experienced since 1 February 2020 due to the deployment of sho</w:t>
      </w:r>
      <w:r>
        <w:rPr>
          <w:rFonts w:ascii="Times New Roman" w:hAnsi="Times New Roman" w:cs="Times New Roman"/>
          <w:noProof/>
          <w:color w:val="000000" w:themeColor="text1"/>
          <w:sz w:val="24"/>
          <w:szCs w:val="24"/>
          <w:lang w:val="en-US"/>
        </w:rPr>
        <w:t>rt‐time work schemes and similar measures to address the socio-economic effects of the COVID-19 pandemic. It also allowed for financial assistance to be used for planned increases in public expenditures on such measures. In June 2020, incurred public expen</w:t>
      </w:r>
      <w:r>
        <w:rPr>
          <w:rFonts w:ascii="Times New Roman" w:hAnsi="Times New Roman" w:cs="Times New Roman"/>
          <w:noProof/>
          <w:color w:val="000000" w:themeColor="text1"/>
          <w:sz w:val="24"/>
          <w:szCs w:val="24"/>
          <w:lang w:val="en-US"/>
        </w:rPr>
        <w:t>diture supported by SURE comprised 46% of total public expenditure, with this figure rising to 80% in December 2020. Graph 1 shows the evolution of this ratio since the introduction of SURE.</w:t>
      </w:r>
    </w:p>
    <w:p w:rsidR="000263A1" w:rsidRDefault="003A0778">
      <w:pPr>
        <w:rPr>
          <w:rFonts w:ascii="Times New Roman" w:hAnsi="Times New Roman" w:cs="Times New Roman"/>
          <w:b/>
          <w:noProof/>
          <w:color w:val="000000" w:themeColor="text1"/>
          <w:sz w:val="24"/>
          <w:szCs w:val="24"/>
          <w:lang w:val="en-US"/>
        </w:rPr>
      </w:pPr>
      <w:r>
        <w:rPr>
          <w:rFonts w:ascii="Times New Roman" w:hAnsi="Times New Roman" w:cs="Times New Roman"/>
          <w:b/>
          <w:noProof/>
          <w:color w:val="000000" w:themeColor="text1"/>
          <w:sz w:val="24"/>
          <w:szCs w:val="24"/>
          <w:lang w:val="en-US"/>
        </w:rPr>
        <w:br w:type="page"/>
      </w:r>
    </w:p>
    <w:p w:rsidR="000263A1" w:rsidRDefault="003A0778">
      <w:pPr>
        <w:spacing w:before="120" w:after="120"/>
        <w:jc w:val="both"/>
        <w:rPr>
          <w:rFonts w:ascii="Times New Roman" w:hAnsi="Times New Roman" w:cs="Times New Roman"/>
          <w:b/>
          <w:noProof/>
          <w:color w:val="000000" w:themeColor="text1"/>
          <w:sz w:val="24"/>
          <w:lang w:val="en-US"/>
        </w:rPr>
      </w:pPr>
      <w:bookmarkStart w:id="2" w:name="OLE_LINK1"/>
      <w:r>
        <w:rPr>
          <w:rFonts w:ascii="Times New Roman" w:hAnsi="Times New Roman" w:cs="Times New Roman"/>
          <w:b/>
          <w:noProof/>
          <w:color w:val="000000" w:themeColor="text1"/>
          <w:sz w:val="24"/>
          <w:szCs w:val="24"/>
          <w:lang w:val="en-US"/>
        </w:rPr>
        <w:t>Graph 1:</w:t>
      </w:r>
      <w:r>
        <w:rPr>
          <w:rFonts w:ascii="Times New Roman" w:hAnsi="Times New Roman" w:cs="Times New Roman"/>
          <w:b/>
          <w:noProof/>
          <w:color w:val="000000" w:themeColor="text1"/>
          <w:sz w:val="24"/>
          <w:lang w:val="en-US"/>
        </w:rPr>
        <w:t xml:space="preserve"> Monthly</w:t>
      </w:r>
      <w:r>
        <w:rPr>
          <w:rFonts w:ascii="Times New Roman" w:hAnsi="Times New Roman" w:cs="Times New Roman"/>
          <w:noProof/>
          <w:color w:val="000000" w:themeColor="text1"/>
          <w:sz w:val="24"/>
          <w:lang w:val="en-US"/>
        </w:rPr>
        <w:t xml:space="preserve"> </w:t>
      </w:r>
      <w:r>
        <w:rPr>
          <w:rFonts w:ascii="Times New Roman" w:hAnsi="Times New Roman" w:cs="Times New Roman"/>
          <w:b/>
          <w:noProof/>
          <w:color w:val="000000" w:themeColor="text1"/>
          <w:sz w:val="24"/>
          <w:szCs w:val="24"/>
          <w:lang w:val="en-US"/>
        </w:rPr>
        <w:t>evolution</w:t>
      </w:r>
      <w:r>
        <w:rPr>
          <w:rFonts w:ascii="Times New Roman" w:hAnsi="Times New Roman" w:cs="Times New Roman"/>
          <w:b/>
          <w:noProof/>
          <w:color w:val="000000" w:themeColor="text1"/>
          <w:sz w:val="24"/>
          <w:lang w:val="en-US"/>
        </w:rPr>
        <w:t xml:space="preserve"> of public expenditure</w:t>
      </w:r>
      <w:r>
        <w:rPr>
          <w:rFonts w:ascii="Times New Roman" w:hAnsi="Times New Roman" w:cs="Times New Roman"/>
          <w:b/>
          <w:noProof/>
          <w:color w:val="000000" w:themeColor="text1"/>
          <w:sz w:val="24"/>
          <w:szCs w:val="24"/>
          <w:lang w:val="en-US"/>
        </w:rPr>
        <w:t xml:space="preserve"> under SURE (in</w:t>
      </w:r>
      <w:r>
        <w:rPr>
          <w:rFonts w:ascii="Times New Roman" w:hAnsi="Times New Roman" w:cs="Times New Roman"/>
          <w:b/>
          <w:noProof/>
          <w:color w:val="000000" w:themeColor="text1"/>
          <w:sz w:val="24"/>
          <w:szCs w:val="24"/>
          <w:lang w:val="en-US"/>
        </w:rPr>
        <w:t>curred and planned)</w:t>
      </w:r>
    </w:p>
    <w:bookmarkEnd w:id="2"/>
    <w:p w:rsidR="000263A1" w:rsidRDefault="003A0778">
      <w:pPr>
        <w:spacing w:before="120" w:after="0"/>
        <w:jc w:val="center"/>
        <w:rPr>
          <w:rFonts w:ascii="Times New Roman" w:hAnsi="Times New Roman" w:cs="Times New Roman"/>
          <w:noProof/>
          <w:color w:val="000000" w:themeColor="text1"/>
          <w:sz w:val="24"/>
          <w:szCs w:val="24"/>
        </w:rPr>
      </w:pPr>
      <w:r>
        <w:rPr>
          <w:rFonts w:ascii="Times New Roman" w:hAnsi="Times New Roman" w:cs="Times New Roman"/>
          <w:noProof/>
          <w:lang w:val="en-US"/>
        </w:rPr>
        <w:drawing>
          <wp:inline distT="0" distB="0" distL="0" distR="0">
            <wp:extent cx="3914775" cy="2085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14775" cy="2085975"/>
                    </a:xfrm>
                    <a:prstGeom prst="rect">
                      <a:avLst/>
                    </a:prstGeom>
                    <a:noFill/>
                    <a:ln>
                      <a:noFill/>
                    </a:ln>
                  </pic:spPr>
                </pic:pic>
              </a:graphicData>
            </a:graphic>
          </wp:inline>
        </w:drawing>
      </w:r>
    </w:p>
    <w:p w:rsidR="000263A1" w:rsidRDefault="003A0778">
      <w:pPr>
        <w:spacing w:after="0"/>
        <w:jc w:val="both"/>
        <w:rPr>
          <w:rFonts w:ascii="Times New Roman" w:hAnsi="Times New Roman" w:cs="Times New Roman"/>
          <w:noProof/>
          <w:color w:val="000000" w:themeColor="text1"/>
          <w:sz w:val="20"/>
          <w:szCs w:val="24"/>
          <w:lang w:val="en-US"/>
        </w:rPr>
      </w:pPr>
      <w:r>
        <w:rPr>
          <w:rFonts w:ascii="Times New Roman" w:hAnsi="Times New Roman" w:cs="Times New Roman"/>
          <w:noProof/>
          <w:color w:val="000000" w:themeColor="text1"/>
          <w:sz w:val="20"/>
          <w:szCs w:val="24"/>
          <w:lang w:val="en-US"/>
        </w:rPr>
        <w:t>Note: The slightly negative expenditure in July 2021 is due to large expected payments from European Structural Investment Funds in support of short-time work schemes in that month.</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Comparing the initial and updated reporting by </w:t>
      </w:r>
      <w:r>
        <w:rPr>
          <w:rFonts w:ascii="Times New Roman" w:hAnsi="Times New Roman" w:cs="Times New Roman"/>
          <w:b/>
          <w:noProof/>
          <w:color w:val="000000" w:themeColor="text1"/>
          <w:sz w:val="24"/>
          <w:szCs w:val="24"/>
          <w:lang w:val="en-US"/>
        </w:rPr>
        <w:t>Member States shows</w:t>
      </w:r>
      <w:r>
        <w:rPr>
          <w:rFonts w:ascii="Times New Roman" w:hAnsi="Times New Roman" w:cs="Times New Roman"/>
          <w:noProof/>
          <w:color w:val="000000" w:themeColor="text1"/>
          <w:sz w:val="24"/>
          <w:szCs w:val="24"/>
          <w:lang w:val="en-US"/>
        </w:rPr>
        <w:t xml:space="preserve"> </w:t>
      </w:r>
      <w:r>
        <w:rPr>
          <w:rFonts w:ascii="Times New Roman" w:hAnsi="Times New Roman" w:cs="Times New Roman"/>
          <w:b/>
          <w:noProof/>
          <w:color w:val="000000" w:themeColor="text1"/>
          <w:sz w:val="24"/>
          <w:szCs w:val="24"/>
          <w:lang w:val="en-US"/>
        </w:rPr>
        <w:t>that they spent less than originally expected in 2020</w:t>
      </w:r>
      <w:r>
        <w:rPr>
          <w:rFonts w:ascii="Times New Roman" w:hAnsi="Times New Roman" w:cs="Times New Roman"/>
          <w:noProof/>
          <w:color w:val="000000" w:themeColor="text1"/>
          <w:sz w:val="24"/>
          <w:szCs w:val="24"/>
          <w:lang w:val="en-US"/>
        </w:rPr>
        <w:t>. The estimate of actual public expenditure between February and June 2020 decreased by EUR 1.3 billion in the most recent reporting (see Graph 2). At the time that Member States appl</w:t>
      </w:r>
      <w:r>
        <w:rPr>
          <w:rFonts w:ascii="Times New Roman" w:hAnsi="Times New Roman" w:cs="Times New Roman"/>
          <w:noProof/>
          <w:color w:val="000000" w:themeColor="text1"/>
          <w:sz w:val="24"/>
          <w:szCs w:val="24"/>
          <w:lang w:val="en-US"/>
        </w:rPr>
        <w:t xml:space="preserve">ied for SURE, they expected to spend EUR 90.0 billion on SURE-eligible measures throughout 2020. Ultimately, they spent EUR 79.3 billion, EUR 9.6 billion less than expected. </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The updated reporting by Member States has shown some backloading of public expen</w:t>
      </w:r>
      <w:r>
        <w:rPr>
          <w:rFonts w:ascii="Times New Roman" w:hAnsi="Times New Roman" w:cs="Times New Roman"/>
          <w:b/>
          <w:noProof/>
          <w:color w:val="000000" w:themeColor="text1"/>
          <w:sz w:val="24"/>
          <w:szCs w:val="24"/>
          <w:lang w:val="en-US"/>
        </w:rPr>
        <w:t xml:space="preserve">diture. </w:t>
      </w:r>
      <w:r>
        <w:rPr>
          <w:rFonts w:ascii="Times New Roman" w:hAnsi="Times New Roman" w:cs="Times New Roman"/>
          <w:noProof/>
          <w:color w:val="000000" w:themeColor="text1"/>
          <w:sz w:val="24"/>
          <w:szCs w:val="24"/>
          <w:lang w:val="en-US"/>
        </w:rPr>
        <w:t>Half of the</w:t>
      </w:r>
      <w:r>
        <w:rPr>
          <w:rFonts w:ascii="Times New Roman" w:hAnsi="Times New Roman" w:cs="Times New Roman"/>
          <w:b/>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Member States incurred higher public expenditure in the first half of 2020 than estimated in August 2020, while half of Member States incurred lower (see Graph 3). In the two Member States with the highest increase in expenditure in the</w:t>
      </w:r>
      <w:r>
        <w:rPr>
          <w:rFonts w:ascii="Times New Roman" w:hAnsi="Times New Roman" w:cs="Times New Roman"/>
          <w:noProof/>
          <w:color w:val="000000" w:themeColor="text1"/>
          <w:sz w:val="24"/>
          <w:szCs w:val="24"/>
          <w:lang w:val="en-US"/>
        </w:rPr>
        <w:t xml:space="preserve"> first half of 2020, expenditure then decreased in the second half of the year. Nine Member States reported lower public expenditure in the second half of 2020 than initially expected. In most cases, this is associated with higher planned expenditure in 20</w:t>
      </w:r>
      <w:r>
        <w:rPr>
          <w:rFonts w:ascii="Times New Roman" w:hAnsi="Times New Roman" w:cs="Times New Roman"/>
          <w:noProof/>
          <w:color w:val="000000" w:themeColor="text1"/>
          <w:sz w:val="24"/>
          <w:szCs w:val="24"/>
          <w:lang w:val="en-US"/>
        </w:rPr>
        <w:t xml:space="preserve">21. However, two Member States also plan less expenditure in 2021. </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In the updated reporting, Member States planned to spend more in 2021 and 2022 than initially reported in August 2020. </w:t>
      </w:r>
      <w:r>
        <w:rPr>
          <w:rFonts w:ascii="Times New Roman" w:hAnsi="Times New Roman" w:cs="Times New Roman"/>
          <w:noProof/>
          <w:color w:val="000000" w:themeColor="text1"/>
          <w:sz w:val="24"/>
          <w:lang w:val="en-US"/>
        </w:rPr>
        <w:t>The planned public expenditure on eligible measures in 2021 has incre</w:t>
      </w:r>
      <w:r>
        <w:rPr>
          <w:rFonts w:ascii="Times New Roman" w:hAnsi="Times New Roman" w:cs="Times New Roman"/>
          <w:noProof/>
          <w:color w:val="000000" w:themeColor="text1"/>
          <w:sz w:val="24"/>
          <w:lang w:val="en-US"/>
        </w:rPr>
        <w:t xml:space="preserve">ased </w:t>
      </w:r>
      <w:r>
        <w:rPr>
          <w:rFonts w:ascii="Times New Roman" w:hAnsi="Times New Roman" w:cs="Times New Roman"/>
          <w:noProof/>
          <w:color w:val="000000" w:themeColor="text1"/>
          <w:sz w:val="24"/>
          <w:szCs w:val="24"/>
          <w:lang w:val="en-US"/>
        </w:rPr>
        <w:t xml:space="preserve">from </w:t>
      </w:r>
      <w:r>
        <w:rPr>
          <w:rFonts w:ascii="Times New Roman" w:hAnsi="Times New Roman" w:cs="Times New Roman"/>
          <w:noProof/>
          <w:color w:val="000000" w:themeColor="text1"/>
          <w:sz w:val="24"/>
          <w:lang w:val="en-US"/>
        </w:rPr>
        <w:t xml:space="preserve">EUR 7.4 billion </w:t>
      </w:r>
      <w:r>
        <w:rPr>
          <w:rFonts w:ascii="Times New Roman" w:hAnsi="Times New Roman" w:cs="Times New Roman"/>
          <w:noProof/>
          <w:color w:val="000000" w:themeColor="text1"/>
          <w:sz w:val="24"/>
          <w:szCs w:val="24"/>
          <w:lang w:val="en-US"/>
        </w:rPr>
        <w:t xml:space="preserve">in the initial reporting in August 2020 </w:t>
      </w:r>
      <w:r>
        <w:rPr>
          <w:rFonts w:ascii="Times New Roman" w:hAnsi="Times New Roman" w:cs="Times New Roman"/>
          <w:noProof/>
          <w:color w:val="000000" w:themeColor="text1"/>
          <w:sz w:val="24"/>
          <w:lang w:val="en-US"/>
        </w:rPr>
        <w:t xml:space="preserve">to EUR 19.8 billion </w:t>
      </w:r>
      <w:r>
        <w:rPr>
          <w:rFonts w:ascii="Times New Roman" w:hAnsi="Times New Roman" w:cs="Times New Roman"/>
          <w:noProof/>
          <w:color w:val="000000" w:themeColor="text1"/>
          <w:sz w:val="24"/>
          <w:szCs w:val="24"/>
          <w:lang w:val="en-US"/>
        </w:rPr>
        <w:t>in the January 2020 reporting (see Graph 2). Only two Member States have submitted planned public expenditure in 2022 (EUR 1.3 billion) in the updated reporting. Total pu</w:t>
      </w:r>
      <w:r>
        <w:rPr>
          <w:rFonts w:ascii="Times New Roman" w:hAnsi="Times New Roman" w:cs="Times New Roman"/>
          <w:noProof/>
          <w:color w:val="000000" w:themeColor="text1"/>
          <w:sz w:val="24"/>
          <w:szCs w:val="24"/>
          <w:lang w:val="en-US"/>
        </w:rPr>
        <w:t>blic expenditure on eligible measures across beneficiary Member States of EUR 99.1 billion is now expected, which is above the total amount granted under SURE thus far. This is in line with the complementary nature of the SURE instrument, in that it comple</w:t>
      </w:r>
      <w:r>
        <w:rPr>
          <w:rFonts w:ascii="Times New Roman" w:hAnsi="Times New Roman" w:cs="Times New Roman"/>
          <w:noProof/>
          <w:color w:val="000000" w:themeColor="text1"/>
          <w:sz w:val="24"/>
          <w:szCs w:val="24"/>
          <w:lang w:val="en-US"/>
        </w:rPr>
        <w:t>ments the national financing of employment supports. Some Member States plan to spend more on these measures than the SURE financial assistance they have requested, including those who reached SURE’s concentration limit.</w:t>
      </w:r>
    </w:p>
    <w:p w:rsidR="000263A1" w:rsidRDefault="003A0778">
      <w:pPr>
        <w:rPr>
          <w:rFonts w:ascii="Times New Roman" w:hAnsi="Times New Roman" w:cs="Times New Roman"/>
          <w:b/>
          <w:noProof/>
          <w:color w:val="000000" w:themeColor="text1"/>
          <w:sz w:val="24"/>
          <w:szCs w:val="24"/>
          <w:lang w:val="en-US"/>
        </w:rPr>
      </w:pPr>
      <w:r>
        <w:rPr>
          <w:rFonts w:ascii="Times New Roman" w:hAnsi="Times New Roman" w:cs="Times New Roman"/>
          <w:b/>
          <w:noProof/>
          <w:color w:val="000000" w:themeColor="text1"/>
          <w:sz w:val="24"/>
          <w:szCs w:val="24"/>
          <w:lang w:val="en-US"/>
        </w:rPr>
        <w:br w:type="page"/>
      </w:r>
    </w:p>
    <w:p w:rsidR="000263A1" w:rsidRDefault="003A0778">
      <w:pPr>
        <w:spacing w:before="120" w:after="120"/>
        <w:jc w:val="both"/>
        <w:rPr>
          <w:rFonts w:ascii="Times New Roman" w:hAnsi="Times New Roman" w:cs="Times New Roman"/>
          <w:noProof/>
          <w:color w:val="000000" w:themeColor="text1"/>
          <w:sz w:val="24"/>
          <w:lang w:val="en-US"/>
        </w:rPr>
      </w:pPr>
      <w:bookmarkStart w:id="3" w:name="OLE_LINK2"/>
      <w:r>
        <w:rPr>
          <w:rFonts w:ascii="Times New Roman" w:hAnsi="Times New Roman" w:cs="Times New Roman"/>
          <w:b/>
          <w:noProof/>
          <w:color w:val="000000" w:themeColor="text1"/>
          <w:sz w:val="24"/>
          <w:lang w:val="en-US"/>
        </w:rPr>
        <w:t xml:space="preserve">Graph 2: Aggregate reported </w:t>
      </w:r>
      <w:r>
        <w:rPr>
          <w:rFonts w:ascii="Times New Roman" w:hAnsi="Times New Roman" w:cs="Times New Roman"/>
          <w:b/>
          <w:noProof/>
          <w:color w:val="000000" w:themeColor="text1"/>
          <w:sz w:val="24"/>
          <w:lang w:val="en-US"/>
        </w:rPr>
        <w:t>public expenditure</w:t>
      </w:r>
    </w:p>
    <w:bookmarkEnd w:id="3"/>
    <w:p w:rsidR="000263A1" w:rsidRDefault="003A0778">
      <w:pPr>
        <w:spacing w:before="120" w:after="120"/>
        <w:jc w:val="center"/>
        <w:rPr>
          <w:rFonts w:ascii="Times New Roman" w:hAnsi="Times New Roman" w:cs="Times New Roman"/>
          <w:noProof/>
        </w:rPr>
      </w:pPr>
      <w:r>
        <w:rPr>
          <w:rFonts w:ascii="Times New Roman" w:hAnsi="Times New Roman" w:cs="Times New Roman"/>
          <w:noProof/>
          <w:lang w:val="en-US"/>
        </w:rPr>
        <w:drawing>
          <wp:inline distT="0" distB="0" distL="0" distR="0">
            <wp:extent cx="4422775" cy="2336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22775" cy="2336800"/>
                    </a:xfrm>
                    <a:prstGeom prst="rect">
                      <a:avLst/>
                    </a:prstGeom>
                    <a:noFill/>
                    <a:ln>
                      <a:noFill/>
                    </a:ln>
                  </pic:spPr>
                </pic:pic>
              </a:graphicData>
            </a:graphic>
          </wp:inline>
        </w:drawing>
      </w:r>
    </w:p>
    <w:p w:rsidR="000263A1" w:rsidRDefault="000263A1">
      <w:pPr>
        <w:spacing w:after="0"/>
        <w:jc w:val="both"/>
        <w:rPr>
          <w:rFonts w:ascii="Times New Roman" w:hAnsi="Times New Roman" w:cs="Times New Roman"/>
          <w:noProof/>
          <w:color w:val="000000" w:themeColor="text1"/>
          <w:sz w:val="20"/>
          <w:szCs w:val="24"/>
          <w:lang w:val="en-US"/>
        </w:rPr>
      </w:pPr>
    </w:p>
    <w:p w:rsidR="000263A1" w:rsidRDefault="003A0778">
      <w:pPr>
        <w:spacing w:before="120" w:after="120"/>
        <w:jc w:val="both"/>
        <w:rPr>
          <w:rFonts w:ascii="Times New Roman" w:hAnsi="Times New Roman" w:cs="Times New Roman"/>
          <w:b/>
          <w:noProof/>
          <w:color w:val="000000" w:themeColor="text1"/>
          <w:sz w:val="24"/>
          <w:szCs w:val="24"/>
          <w:lang w:val="en-US"/>
        </w:rPr>
      </w:pPr>
      <w:bookmarkStart w:id="4" w:name="OLE_LINK3"/>
      <w:r>
        <w:rPr>
          <w:rFonts w:ascii="Times New Roman" w:hAnsi="Times New Roman" w:cs="Times New Roman"/>
          <w:b/>
          <w:noProof/>
          <w:color w:val="000000" w:themeColor="text1"/>
          <w:sz w:val="24"/>
          <w:szCs w:val="24"/>
          <w:lang w:val="en-US"/>
        </w:rPr>
        <w:t>Graph 3: Difference in incurred public expenditure between initial and updated reporting (% of loan amount)</w:t>
      </w:r>
    </w:p>
    <w:bookmarkEnd w:id="4"/>
    <w:p w:rsidR="000263A1" w:rsidRDefault="003A0778">
      <w:pPr>
        <w:spacing w:before="120" w:after="0"/>
        <w:jc w:val="center"/>
        <w:rPr>
          <w:rFonts w:ascii="Times New Roman" w:hAnsi="Times New Roman" w:cs="Times New Roman"/>
          <w:b/>
          <w:noProof/>
          <w:color w:val="000000" w:themeColor="text1"/>
          <w:sz w:val="24"/>
        </w:rPr>
      </w:pPr>
      <w:r>
        <w:rPr>
          <w:rFonts w:ascii="Times New Roman" w:hAnsi="Times New Roman" w:cs="Times New Roman"/>
          <w:noProof/>
          <w:lang w:val="en-US"/>
        </w:rPr>
        <w:drawing>
          <wp:inline distT="0" distB="0" distL="0" distR="0">
            <wp:extent cx="3975735" cy="205930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5735" cy="2059305"/>
                    </a:xfrm>
                    <a:prstGeom prst="rect">
                      <a:avLst/>
                    </a:prstGeom>
                    <a:noFill/>
                    <a:ln>
                      <a:noFill/>
                    </a:ln>
                  </pic:spPr>
                </pic:pic>
              </a:graphicData>
            </a:graphic>
          </wp:inline>
        </w:drawing>
      </w:r>
    </w:p>
    <w:p w:rsidR="000263A1" w:rsidRDefault="003A0778">
      <w:pPr>
        <w:spacing w:after="0"/>
        <w:jc w:val="both"/>
        <w:rPr>
          <w:rFonts w:ascii="Times New Roman" w:hAnsi="Times New Roman" w:cs="Times New Roman"/>
          <w:noProof/>
          <w:color w:val="000000" w:themeColor="text1"/>
          <w:sz w:val="20"/>
          <w:lang w:val="en-GB"/>
        </w:rPr>
      </w:pPr>
      <w:r>
        <w:rPr>
          <w:rFonts w:ascii="Times New Roman" w:hAnsi="Times New Roman" w:cs="Times New Roman"/>
          <w:noProof/>
          <w:color w:val="000000" w:themeColor="text1"/>
          <w:sz w:val="20"/>
          <w:szCs w:val="24"/>
          <w:lang w:val="en-GB"/>
        </w:rPr>
        <w:t xml:space="preserve">Note: Ireland applied for financial assistance under SURE on 27 October 2020 and the reporting did not change between the </w:t>
      </w:r>
      <w:r>
        <w:rPr>
          <w:rFonts w:ascii="Times New Roman" w:hAnsi="Times New Roman" w:cs="Times New Roman"/>
          <w:noProof/>
          <w:color w:val="000000" w:themeColor="text1"/>
          <w:sz w:val="20"/>
          <w:szCs w:val="24"/>
          <w:lang w:val="en-GB"/>
        </w:rPr>
        <w:t>initial and updated tables. Czechia did not provide an updated reporting table before the cut-off date.</w:t>
      </w:r>
    </w:p>
    <w:p w:rsidR="000263A1" w:rsidRDefault="000263A1">
      <w:pPr>
        <w:spacing w:before="120" w:after="120"/>
        <w:jc w:val="center"/>
        <w:rPr>
          <w:rFonts w:ascii="Times New Roman" w:hAnsi="Times New Roman" w:cs="Times New Roman"/>
          <w:b/>
          <w:noProof/>
          <w:color w:val="000000" w:themeColor="text1"/>
          <w:sz w:val="24"/>
          <w:lang w:val="en-GB"/>
        </w:rPr>
      </w:pPr>
    </w:p>
    <w:p w:rsidR="000263A1" w:rsidRDefault="003A0778">
      <w:pPr>
        <w:spacing w:after="0"/>
        <w:jc w:val="both"/>
        <w:rPr>
          <w:rFonts w:ascii="Times New Roman" w:hAnsi="Times New Roman" w:cs="Times New Roman"/>
          <w:noProof/>
          <w:color w:val="000000" w:themeColor="text1"/>
          <w:sz w:val="24"/>
          <w:lang w:val="en-US"/>
        </w:rPr>
      </w:pPr>
      <w:r>
        <w:rPr>
          <w:rFonts w:ascii="Times New Roman" w:hAnsi="Times New Roman" w:cs="Times New Roman"/>
          <w:b/>
          <w:noProof/>
          <w:color w:val="000000" w:themeColor="text1"/>
          <w:sz w:val="24"/>
          <w:szCs w:val="24"/>
          <w:lang w:val="en-US"/>
        </w:rPr>
        <w:t>Almost all Member States have already spent or plan to spend the total amount granted under SURE.</w:t>
      </w:r>
      <w:r>
        <w:rPr>
          <w:rFonts w:ascii="Times New Roman" w:hAnsi="Times New Roman" w:cs="Times New Roman"/>
          <w:noProof/>
          <w:color w:val="000000" w:themeColor="text1"/>
          <w:sz w:val="24"/>
          <w:szCs w:val="24"/>
          <w:lang w:val="en-US"/>
        </w:rPr>
        <w:t xml:space="preserve"> Actually, 15 Member States have spent or plan to spend beyond the current financial assistance received under SURE on eligible measures (see Graph 4). This means that, in aggregate, Member States will spend more on short-time work schemes and similar meas</w:t>
      </w:r>
      <w:r>
        <w:rPr>
          <w:rFonts w:ascii="Times New Roman" w:hAnsi="Times New Roman" w:cs="Times New Roman"/>
          <w:noProof/>
          <w:color w:val="000000" w:themeColor="text1"/>
          <w:sz w:val="24"/>
          <w:szCs w:val="24"/>
          <w:lang w:val="en-US"/>
        </w:rPr>
        <w:t xml:space="preserve">ures than the amount for which they have applied for under SURE financial assistance. However, three Member States have reported lower planned expenditure on the measures provided in the respective CIDs than the amount granted under SURE. </w:t>
      </w:r>
      <w:r>
        <w:rPr>
          <w:rFonts w:ascii="Times New Roman" w:hAnsi="Times New Roman" w:cs="Times New Roman"/>
          <w:noProof/>
          <w:color w:val="000000" w:themeColor="text1"/>
          <w:sz w:val="24"/>
          <w:lang w:val="en-US"/>
        </w:rPr>
        <w:t xml:space="preserve">This is based on </w:t>
      </w:r>
      <w:r>
        <w:rPr>
          <w:rFonts w:ascii="Times New Roman" w:hAnsi="Times New Roman" w:cs="Times New Roman"/>
          <w:noProof/>
          <w:color w:val="000000" w:themeColor="text1"/>
          <w:sz w:val="24"/>
          <w:lang w:val="en-US"/>
        </w:rPr>
        <w:t>the updated reporting by Member States, who also indicated that they have already taken or intend to take steps, if necessary, to use all of the financial assistance granted under SURE, including in some cases extending the duration of measures provided fo</w:t>
      </w:r>
      <w:r>
        <w:rPr>
          <w:rFonts w:ascii="Times New Roman" w:hAnsi="Times New Roman" w:cs="Times New Roman"/>
          <w:noProof/>
          <w:color w:val="000000" w:themeColor="text1"/>
          <w:sz w:val="24"/>
          <w:lang w:val="en-US"/>
        </w:rPr>
        <w:t>r in the respective CIDs. The Commission will assess any changes to planned expenditure, as put forward by Member States, to ensure they remain aligned with the purpose of SURE and propose amendments to the CIDs where appropriate.</w:t>
      </w:r>
    </w:p>
    <w:p w:rsidR="000263A1" w:rsidRDefault="000263A1">
      <w:pPr>
        <w:spacing w:after="0"/>
        <w:jc w:val="both"/>
        <w:rPr>
          <w:rFonts w:ascii="Times New Roman" w:hAnsi="Times New Roman" w:cs="Times New Roman"/>
          <w:noProof/>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63A1">
        <w:tc>
          <w:tcPr>
            <w:tcW w:w="4788" w:type="dxa"/>
          </w:tcPr>
          <w:p w:rsidR="000263A1" w:rsidRDefault="003A0778">
            <w:pPr>
              <w:spacing w:before="120"/>
              <w:jc w:val="center"/>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Graph 4: Excess of plann</w:t>
            </w:r>
            <w:r>
              <w:rPr>
                <w:rFonts w:ascii="Times New Roman" w:hAnsi="Times New Roman" w:cs="Times New Roman"/>
                <w:b/>
                <w:noProof/>
                <w:color w:val="000000" w:themeColor="text1"/>
                <w:sz w:val="24"/>
                <w:szCs w:val="24"/>
              </w:rPr>
              <w:t>ed and incurred public expenditure over loan amount (% of loan amount)</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drawing>
                <wp:inline distT="0" distB="0" distL="0" distR="0">
                  <wp:extent cx="2857500" cy="209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tc>
        <w:tc>
          <w:tcPr>
            <w:tcW w:w="4788" w:type="dxa"/>
          </w:tcPr>
          <w:p w:rsidR="000263A1" w:rsidRDefault="003A0778">
            <w:pPr>
              <w:spacing w:before="120"/>
              <w:jc w:val="center"/>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Graph 5: Share of health-related public expenditure</w:t>
            </w:r>
            <w:r>
              <w:rPr>
                <w:rFonts w:ascii="Times New Roman" w:hAnsi="Times New Roman" w:cs="Times New Roman"/>
                <w:noProof/>
                <w:color w:val="000000" w:themeColor="text1"/>
                <w:sz w:val="24"/>
                <w:szCs w:val="24"/>
              </w:rPr>
              <w:t xml:space="preserve"> </w:t>
            </w:r>
          </w:p>
          <w:p w:rsidR="000263A1" w:rsidRDefault="003A0778">
            <w:pPr>
              <w:spacing w:before="120"/>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drawing>
                <wp:inline distT="0" distB="0" distL="0" distR="0">
                  <wp:extent cx="2898140" cy="2117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8140" cy="2117090"/>
                          </a:xfrm>
                          <a:prstGeom prst="rect">
                            <a:avLst/>
                          </a:prstGeom>
                          <a:noFill/>
                          <a:ln>
                            <a:noFill/>
                          </a:ln>
                        </pic:spPr>
                      </pic:pic>
                    </a:graphicData>
                  </a:graphic>
                </wp:inline>
              </w:drawing>
            </w:r>
          </w:p>
        </w:tc>
      </w:tr>
    </w:tbl>
    <w:p w:rsidR="000263A1" w:rsidRDefault="003A0778">
      <w:pPr>
        <w:spacing w:after="0"/>
        <w:jc w:val="both"/>
        <w:rPr>
          <w:rFonts w:ascii="Times New Roman" w:hAnsi="Times New Roman" w:cs="Times New Roman"/>
          <w:noProof/>
          <w:sz w:val="24"/>
          <w:lang w:val="en-GB"/>
        </w:rPr>
      </w:pPr>
      <w:r>
        <w:rPr>
          <w:rFonts w:ascii="Times New Roman" w:hAnsi="Times New Roman" w:cs="Times New Roman"/>
          <w:noProof/>
          <w:color w:val="000000" w:themeColor="text1"/>
          <w:sz w:val="20"/>
          <w:lang w:val="en-US"/>
        </w:rPr>
        <w:t xml:space="preserve">Note: </w:t>
      </w:r>
      <w:r>
        <w:rPr>
          <w:rFonts w:ascii="Times New Roman" w:hAnsi="Times New Roman" w:cs="Times New Roman"/>
          <w:noProof/>
          <w:color w:val="000000"/>
          <w:sz w:val="20"/>
          <w:szCs w:val="20"/>
          <w:lang w:val="en-IE"/>
        </w:rPr>
        <w:t xml:space="preserve">Public expenditure refers to those reported, without adjusting for the concentration limit, on the measures as provided </w:t>
      </w:r>
      <w:r>
        <w:rPr>
          <w:rFonts w:ascii="Times New Roman" w:hAnsi="Times New Roman" w:cs="Times New Roman"/>
          <w:noProof/>
          <w:color w:val="000000"/>
          <w:sz w:val="20"/>
          <w:szCs w:val="20"/>
          <w:lang w:val="en-IE"/>
        </w:rPr>
        <w:t>for in the CIDs, i.e. any new measures reported by Member States that are not in the CIDs are excluded.</w:t>
      </w:r>
      <w:r>
        <w:rPr>
          <w:rFonts w:ascii="Times New Roman" w:hAnsi="Times New Roman" w:cs="Times New Roman"/>
          <w:noProof/>
          <w:color w:val="000000" w:themeColor="text1"/>
          <w:sz w:val="20"/>
          <w:szCs w:val="24"/>
          <w:lang w:val="en-US"/>
        </w:rPr>
        <w:t xml:space="preserve"> </w:t>
      </w:r>
      <w:r>
        <w:rPr>
          <w:rFonts w:ascii="Times New Roman" w:hAnsi="Times New Roman" w:cs="Times New Roman"/>
          <w:noProof/>
          <w:color w:val="000000" w:themeColor="text1"/>
          <w:sz w:val="20"/>
          <w:lang w:val="en-US"/>
        </w:rPr>
        <w:t xml:space="preserve">Data are reported as per the reporting tables submitted by Member States. However, Member States with shortfalls, as seen in Graph 4, intend to use the </w:t>
      </w:r>
      <w:r>
        <w:rPr>
          <w:rFonts w:ascii="Times New Roman" w:hAnsi="Times New Roman" w:cs="Times New Roman"/>
          <w:noProof/>
          <w:color w:val="000000" w:themeColor="text1"/>
          <w:sz w:val="20"/>
          <w:lang w:val="en-US"/>
        </w:rPr>
        <w:t xml:space="preserve">full amount granted under SURE. In particular, the Italian authorities noted that they plan to spend the full amount granted. </w:t>
      </w:r>
      <w:r>
        <w:rPr>
          <w:rFonts w:ascii="Times New Roman" w:hAnsi="Times New Roman" w:cs="Times New Roman"/>
          <w:noProof/>
          <w:sz w:val="20"/>
          <w:szCs w:val="18"/>
          <w:lang w:val="en-GB"/>
        </w:rPr>
        <w:t>In reference to Graph 5, Hungary’s initial request for financial assistance was capped at 49% expenditure on health-related measur</w:t>
      </w:r>
      <w:r>
        <w:rPr>
          <w:rFonts w:ascii="Times New Roman" w:hAnsi="Times New Roman" w:cs="Times New Roman"/>
          <w:noProof/>
          <w:sz w:val="20"/>
          <w:szCs w:val="18"/>
          <w:lang w:val="en-GB"/>
        </w:rPr>
        <w:t xml:space="preserve">es since these are ancillary and therefore could not reach half or </w:t>
      </w:r>
      <w:r>
        <w:rPr>
          <w:rFonts w:ascii="Times New Roman" w:hAnsi="Times New Roman" w:cs="Times New Roman"/>
          <w:noProof/>
          <w:color w:val="000000" w:themeColor="text1"/>
          <w:sz w:val="20"/>
          <w:szCs w:val="18"/>
          <w:lang w:val="en-GB"/>
        </w:rPr>
        <w:t xml:space="preserve">more of the total amount granted under SURE. In </w:t>
      </w:r>
      <w:r>
        <w:rPr>
          <w:rFonts w:ascii="Times New Roman" w:hAnsi="Times New Roman" w:cs="Times New Roman"/>
          <w:noProof/>
          <w:sz w:val="20"/>
          <w:szCs w:val="18"/>
          <w:lang w:val="en-GB"/>
        </w:rPr>
        <w:t xml:space="preserve">the updated reporting, and as with the majority of beneficiary </w:t>
      </w:r>
      <w:r>
        <w:rPr>
          <w:rFonts w:ascii="Times New Roman" w:hAnsi="Times New Roman" w:cs="Times New Roman"/>
          <w:noProof/>
          <w:color w:val="000000" w:themeColor="text1"/>
          <w:sz w:val="20"/>
          <w:szCs w:val="18"/>
          <w:lang w:val="en-GB"/>
        </w:rPr>
        <w:t xml:space="preserve">Member States, total </w:t>
      </w:r>
      <w:r>
        <w:rPr>
          <w:rFonts w:ascii="Times New Roman" w:hAnsi="Times New Roman" w:cs="Times New Roman"/>
          <w:noProof/>
          <w:sz w:val="20"/>
          <w:szCs w:val="18"/>
          <w:lang w:val="en-GB"/>
        </w:rPr>
        <w:t>public expenditure on measures eligible under SURE will e</w:t>
      </w:r>
      <w:r>
        <w:rPr>
          <w:rFonts w:ascii="Times New Roman" w:hAnsi="Times New Roman" w:cs="Times New Roman"/>
          <w:noProof/>
          <w:sz w:val="20"/>
          <w:szCs w:val="18"/>
          <w:lang w:val="en-GB"/>
        </w:rPr>
        <w:t>xceed the maximum amount granted under SURE (and would need to be financed nationally, or with other instruments). In the specific case of Hungary, this excess is more than proportionally due to health-related measures, explaining the increase in the healt</w:t>
      </w:r>
      <w:r>
        <w:rPr>
          <w:rFonts w:ascii="Times New Roman" w:hAnsi="Times New Roman" w:cs="Times New Roman"/>
          <w:noProof/>
          <w:sz w:val="20"/>
          <w:szCs w:val="18"/>
          <w:lang w:val="en-GB"/>
        </w:rPr>
        <w:t>h-related ratio beyond 50%.</w:t>
      </w:r>
      <w:r>
        <w:rPr>
          <w:rFonts w:ascii="Times New Roman" w:hAnsi="Times New Roman" w:cs="Times New Roman"/>
          <w:noProof/>
          <w:color w:val="000000"/>
          <w:szCs w:val="20"/>
          <w:lang w:val="en-GB"/>
        </w:rPr>
        <w:t xml:space="preserve"> </w:t>
      </w:r>
    </w:p>
    <w:p w:rsidR="000263A1" w:rsidRDefault="000263A1">
      <w:pPr>
        <w:spacing w:after="0"/>
        <w:jc w:val="both"/>
        <w:rPr>
          <w:rFonts w:ascii="Times New Roman" w:hAnsi="Times New Roman" w:cs="Times New Roman"/>
          <w:b/>
          <w:noProof/>
          <w:color w:val="000000" w:themeColor="text1"/>
          <w:sz w:val="24"/>
          <w:szCs w:val="24"/>
          <w:lang w:val="en-US"/>
        </w:rPr>
      </w:pPr>
    </w:p>
    <w:p w:rsidR="000263A1" w:rsidRDefault="003A0778">
      <w:pPr>
        <w:spacing w:after="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Most financial assistance under SURE has been used by Member States in support of labour market measures, with a limited number of Member States also using it for health-related measures. </w:t>
      </w:r>
      <w:r>
        <w:rPr>
          <w:rFonts w:ascii="Times New Roman" w:hAnsi="Times New Roman" w:cs="Times New Roman"/>
          <w:noProof/>
          <w:color w:val="000000" w:themeColor="text1"/>
          <w:sz w:val="24"/>
          <w:szCs w:val="24"/>
          <w:lang w:val="en-US"/>
        </w:rPr>
        <w:t xml:space="preserve">In aggregate, 5% of financial </w:t>
      </w:r>
      <w:r>
        <w:rPr>
          <w:rFonts w:ascii="Times New Roman" w:hAnsi="Times New Roman" w:cs="Times New Roman"/>
          <w:noProof/>
          <w:color w:val="000000" w:themeColor="text1"/>
          <w:sz w:val="24"/>
          <w:szCs w:val="24"/>
          <w:lang w:val="en-US"/>
        </w:rPr>
        <w:t>assistance under SURE has been allocated to health-related measures thus far, with 10 Member States only using the financial assistance for short time work schemes and similar measures (see Graph 5). The SURE Regulation allows for the financing of health-r</w:t>
      </w:r>
      <w:r>
        <w:rPr>
          <w:rFonts w:ascii="Times New Roman" w:hAnsi="Times New Roman" w:cs="Times New Roman"/>
          <w:noProof/>
          <w:color w:val="000000" w:themeColor="text1"/>
          <w:sz w:val="24"/>
          <w:szCs w:val="24"/>
          <w:lang w:val="en-US"/>
        </w:rPr>
        <w:t>elated measures as an ancillary. In the Council’s decisions on financial assistance thus far, no Member State has been allowed a share of health-related measures of more than 49%.</w:t>
      </w:r>
      <w:r>
        <w:rPr>
          <w:rFonts w:ascii="Times New Roman" w:hAnsi="Times New Roman" w:cs="Times New Roman"/>
          <w:noProof/>
          <w:color w:val="000000" w:themeColor="text1"/>
          <w:sz w:val="24"/>
          <w:szCs w:val="24"/>
          <w:vertAlign w:val="superscript"/>
          <w:lang w:val="en-US"/>
        </w:rPr>
        <w:footnoteReference w:id="22"/>
      </w:r>
      <w:r>
        <w:rPr>
          <w:rFonts w:ascii="Times New Roman" w:hAnsi="Times New Roman" w:cs="Times New Roman"/>
          <w:noProof/>
          <w:color w:val="000000" w:themeColor="text1"/>
          <w:sz w:val="24"/>
          <w:szCs w:val="24"/>
          <w:lang w:val="en-US"/>
        </w:rPr>
        <w:t xml:space="preserve"> </w:t>
      </w:r>
    </w:p>
    <w:p w:rsidR="000263A1" w:rsidRDefault="000263A1">
      <w:pPr>
        <w:spacing w:after="0"/>
        <w:jc w:val="both"/>
        <w:rPr>
          <w:rFonts w:ascii="Times New Roman" w:hAnsi="Times New Roman" w:cs="Times New Roman"/>
          <w:noProof/>
          <w:color w:val="000000" w:themeColor="text1"/>
          <w:sz w:val="24"/>
          <w:szCs w:val="24"/>
          <w:lang w:val="en-US"/>
        </w:rPr>
      </w:pPr>
    </w:p>
    <w:p w:rsidR="000263A1" w:rsidRDefault="003A0778">
      <w:pPr>
        <w:spacing w:after="0"/>
        <w:jc w:val="both"/>
        <w:rPr>
          <w:rFonts w:ascii="Times New Roman" w:hAnsi="Times New Roman" w:cs="Times New Roman"/>
          <w:noProof/>
          <w:color w:val="000000" w:themeColor="text1"/>
          <w:sz w:val="24"/>
          <w:lang w:val="en-GB"/>
        </w:rPr>
      </w:pPr>
      <w:r>
        <w:rPr>
          <w:rFonts w:ascii="Times New Roman" w:hAnsi="Times New Roman" w:cs="Times New Roman"/>
          <w:b/>
          <w:noProof/>
          <w:color w:val="000000" w:themeColor="text1"/>
          <w:sz w:val="24"/>
          <w:szCs w:val="24"/>
          <w:lang w:val="en-GB"/>
        </w:rPr>
        <w:t>The financial assistance under SURE is equal to 2.8% of the wages of empl</w:t>
      </w:r>
      <w:r>
        <w:rPr>
          <w:rFonts w:ascii="Times New Roman" w:hAnsi="Times New Roman" w:cs="Times New Roman"/>
          <w:b/>
          <w:noProof/>
          <w:color w:val="000000" w:themeColor="text1"/>
          <w:sz w:val="24"/>
          <w:szCs w:val="24"/>
          <w:lang w:val="en-GB"/>
        </w:rPr>
        <w:t>oyees and the self-employed across beneficiary Member States in 2020.</w:t>
      </w:r>
      <w:r>
        <w:rPr>
          <w:rFonts w:ascii="Times New Roman" w:hAnsi="Times New Roman" w:cs="Times New Roman"/>
          <w:noProof/>
          <w:color w:val="000000" w:themeColor="text1"/>
          <w:sz w:val="24"/>
          <w:vertAlign w:val="superscript"/>
          <w:lang w:val="en-GB"/>
        </w:rPr>
        <w:footnoteReference w:id="23"/>
      </w:r>
      <w:r>
        <w:rPr>
          <w:rFonts w:ascii="Times New Roman" w:hAnsi="Times New Roman" w:cs="Times New Roman"/>
          <w:noProof/>
          <w:color w:val="000000" w:themeColor="text1"/>
          <w:sz w:val="24"/>
          <w:szCs w:val="24"/>
          <w:lang w:val="en-GB"/>
        </w:rPr>
        <w:t xml:space="preserve"> This share ranges from 0.8%</w:t>
      </w:r>
      <w:r>
        <w:rPr>
          <w:rFonts w:ascii="Times New Roman" w:hAnsi="Times New Roman" w:cs="Times New Roman"/>
          <w:noProof/>
          <w:color w:val="000000" w:themeColor="text1"/>
          <w:sz w:val="24"/>
          <w:lang w:val="en-GB"/>
        </w:rPr>
        <w:t xml:space="preserve"> to</w:t>
      </w:r>
      <w:r>
        <w:rPr>
          <w:rFonts w:ascii="Times New Roman" w:hAnsi="Times New Roman" w:cs="Times New Roman"/>
          <w:b/>
          <w:noProof/>
          <w:color w:val="000000" w:themeColor="text1"/>
          <w:sz w:val="24"/>
          <w:lang w:val="en-GB"/>
        </w:rPr>
        <w:t xml:space="preserve"> </w:t>
      </w:r>
      <w:r>
        <w:rPr>
          <w:rFonts w:ascii="Times New Roman" w:hAnsi="Times New Roman" w:cs="Times New Roman"/>
          <w:noProof/>
          <w:color w:val="000000" w:themeColor="text1"/>
          <w:sz w:val="24"/>
          <w:szCs w:val="24"/>
          <w:lang w:val="en-GB"/>
        </w:rPr>
        <w:t xml:space="preserve">5.3% across Member States (see Graph 6). </w:t>
      </w:r>
      <w:r>
        <w:rPr>
          <w:rFonts w:ascii="Times New Roman" w:hAnsi="Times New Roman" w:cs="Times New Roman"/>
          <w:noProof/>
          <w:color w:val="000000" w:themeColor="text1"/>
          <w:sz w:val="24"/>
          <w:lang w:val="en-GB"/>
        </w:rPr>
        <w:t xml:space="preserve">The </w:t>
      </w:r>
      <w:r>
        <w:rPr>
          <w:rFonts w:ascii="Times New Roman" w:hAnsi="Times New Roman" w:cs="Times New Roman"/>
          <w:noProof/>
          <w:color w:val="000000" w:themeColor="text1"/>
          <w:sz w:val="24"/>
          <w:szCs w:val="24"/>
          <w:lang w:val="en-GB"/>
        </w:rPr>
        <w:t>financial assistance is also</w:t>
      </w:r>
      <w:r>
        <w:rPr>
          <w:rFonts w:ascii="Times New Roman" w:hAnsi="Times New Roman" w:cs="Times New Roman"/>
          <w:noProof/>
          <w:color w:val="000000" w:themeColor="text1"/>
          <w:sz w:val="24"/>
          <w:lang w:val="en-GB"/>
        </w:rPr>
        <w:t xml:space="preserve"> equivalent to </w:t>
      </w:r>
      <w:r>
        <w:rPr>
          <w:rFonts w:ascii="Times New Roman" w:hAnsi="Times New Roman" w:cs="Times New Roman"/>
          <w:noProof/>
          <w:color w:val="000000" w:themeColor="text1"/>
          <w:sz w:val="24"/>
          <w:szCs w:val="24"/>
          <w:lang w:val="en-GB"/>
        </w:rPr>
        <w:t>1.5% of the GDP of beneficiary Member States.</w:t>
      </w:r>
    </w:p>
    <w:p w:rsidR="000263A1" w:rsidRDefault="000263A1">
      <w:pPr>
        <w:spacing w:after="0"/>
        <w:jc w:val="both"/>
        <w:rPr>
          <w:rFonts w:ascii="Times New Roman" w:hAnsi="Times New Roman" w:cs="Times New Roman"/>
          <w:noProof/>
          <w:color w:val="000000" w:themeColor="text1"/>
          <w:sz w:val="24"/>
          <w:lang w:val="en-GB"/>
        </w:rPr>
      </w:pPr>
    </w:p>
    <w:p w:rsidR="000263A1" w:rsidRDefault="003A0778">
      <w:pPr>
        <w:spacing w:after="0"/>
        <w:jc w:val="center"/>
        <w:rPr>
          <w:rFonts w:ascii="Times New Roman"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Graph 6:</w:t>
      </w:r>
      <w:r>
        <w:rPr>
          <w:rFonts w:ascii="Times New Roman" w:hAnsi="Times New Roman" w:cs="Times New Roman"/>
          <w:noProof/>
          <w:color w:val="000000" w:themeColor="text1"/>
          <w:sz w:val="24"/>
          <w:szCs w:val="24"/>
          <w:lang w:val="en-GB"/>
        </w:rPr>
        <w:t xml:space="preserve"> </w:t>
      </w:r>
      <w:r>
        <w:rPr>
          <w:rFonts w:ascii="Times New Roman" w:hAnsi="Times New Roman" w:cs="Times New Roman"/>
          <w:b/>
          <w:noProof/>
          <w:color w:val="000000" w:themeColor="text1"/>
          <w:sz w:val="24"/>
          <w:lang w:val="en-GB"/>
        </w:rPr>
        <w:t xml:space="preserve">Loan amount </w:t>
      </w:r>
      <w:r>
        <w:rPr>
          <w:rFonts w:ascii="Times New Roman" w:hAnsi="Times New Roman" w:cs="Times New Roman"/>
          <w:b/>
          <w:noProof/>
          <w:color w:val="000000" w:themeColor="text1"/>
          <w:sz w:val="24"/>
          <w:szCs w:val="24"/>
          <w:lang w:val="en-GB"/>
        </w:rPr>
        <w:t>% of employee and self-employed</w:t>
      </w:r>
      <w:r>
        <w:rPr>
          <w:rFonts w:ascii="Times New Roman" w:hAnsi="Times New Roman" w:cs="Times New Roman"/>
          <w:b/>
          <w:noProof/>
          <w:color w:val="000000" w:themeColor="text1"/>
          <w:sz w:val="24"/>
          <w:lang w:val="en-GB"/>
        </w:rPr>
        <w:t xml:space="preserve"> wage bill by Member State</w:t>
      </w:r>
      <w:r>
        <w:rPr>
          <w:rFonts w:ascii="Times New Roman" w:hAnsi="Times New Roman" w:cs="Times New Roman"/>
          <w:noProof/>
          <w:color w:val="000000" w:themeColor="text1"/>
          <w:sz w:val="24"/>
          <w:szCs w:val="24"/>
          <w:lang w:val="en-GB"/>
        </w:rPr>
        <w:br/>
      </w:r>
      <w:r>
        <w:rPr>
          <w:rFonts w:ascii="Times New Roman" w:hAnsi="Times New Roman" w:cs="Times New Roman"/>
          <w:noProof/>
          <w:color w:val="000000" w:themeColor="text1"/>
          <w:sz w:val="24"/>
          <w:szCs w:val="24"/>
          <w:lang w:val="en-US"/>
        </w:rPr>
        <w:drawing>
          <wp:inline distT="0" distB="0" distL="0" distR="0">
            <wp:extent cx="2996419" cy="21772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98153" cy="2178490"/>
                    </a:xfrm>
                    <a:prstGeom prst="rect">
                      <a:avLst/>
                    </a:prstGeom>
                    <a:noFill/>
                  </pic:spPr>
                </pic:pic>
              </a:graphicData>
            </a:graphic>
          </wp:inline>
        </w:drawing>
      </w:r>
    </w:p>
    <w:p w:rsidR="000263A1" w:rsidRDefault="003A0778">
      <w:pPr>
        <w:spacing w:after="0"/>
        <w:jc w:val="both"/>
        <w:rPr>
          <w:rFonts w:ascii="Times New Roman" w:hAnsi="Times New Roman" w:cs="Times New Roman"/>
          <w:noProof/>
          <w:color w:val="000000" w:themeColor="text1"/>
          <w:sz w:val="20"/>
          <w:szCs w:val="24"/>
          <w:lang w:val="en-GB"/>
        </w:rPr>
      </w:pPr>
      <w:r>
        <w:rPr>
          <w:rFonts w:ascii="Times New Roman" w:hAnsi="Times New Roman" w:cs="Times New Roman"/>
          <w:noProof/>
          <w:color w:val="000000" w:themeColor="text1"/>
          <w:sz w:val="20"/>
          <w:szCs w:val="24"/>
          <w:lang w:val="en-GB"/>
        </w:rPr>
        <w:t>Note: Wages here are measured as compensation of employees and gross operating surplus + mixed income of households and non-profit institutions serving households (wages of self-employ</w:t>
      </w:r>
      <w:r>
        <w:rPr>
          <w:rFonts w:ascii="Times New Roman" w:hAnsi="Times New Roman" w:cs="Times New Roman"/>
          <w:noProof/>
          <w:color w:val="000000" w:themeColor="text1"/>
          <w:sz w:val="20"/>
          <w:szCs w:val="24"/>
          <w:lang w:val="en-GB"/>
        </w:rPr>
        <w:t xml:space="preserve">ed). 2020 estimates are taken from the European Commission’s Autumn 2020 Forecast. </w:t>
      </w:r>
    </w:p>
    <w:p w:rsidR="000263A1" w:rsidRDefault="000263A1">
      <w:pPr>
        <w:spacing w:after="0"/>
        <w:jc w:val="both"/>
        <w:rPr>
          <w:rFonts w:ascii="Times New Roman" w:hAnsi="Times New Roman" w:cs="Times New Roman"/>
          <w:noProof/>
          <w:color w:val="000000" w:themeColor="text1"/>
          <w:sz w:val="20"/>
          <w:lang w:val="en-GB"/>
        </w:rPr>
      </w:pPr>
    </w:p>
    <w:p w:rsidR="000263A1" w:rsidRDefault="003A0778">
      <w:pPr>
        <w:numPr>
          <w:ilvl w:val="1"/>
          <w:numId w:val="5"/>
        </w:numPr>
        <w:spacing w:after="80" w:line="240" w:lineRule="auto"/>
        <w:ind w:left="709" w:hanging="357"/>
        <w:jc w:val="both"/>
        <w:rPr>
          <w:rFonts w:ascii="Times New Roman" w:eastAsia="Times New Roman" w:hAnsi="Times New Roman" w:cs="Times New Roman"/>
          <w:b/>
          <w:noProof/>
          <w:color w:val="000000" w:themeColor="text1"/>
          <w:sz w:val="24"/>
          <w:szCs w:val="24"/>
          <w:lang w:val="en-GB"/>
        </w:rPr>
      </w:pPr>
      <w:r>
        <w:rPr>
          <w:rFonts w:ascii="Times New Roman" w:eastAsia="Times New Roman" w:hAnsi="Times New Roman" w:cs="Times New Roman"/>
          <w:i/>
          <w:noProof/>
          <w:color w:val="000000" w:themeColor="text1"/>
          <w:sz w:val="24"/>
          <w:szCs w:val="24"/>
          <w:lang w:val="en-GB"/>
        </w:rPr>
        <w:t>SURE coverage in terms of people employed and firms</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In 2020, SURE is estimated to have supported between 25 and 30 million people, which accounts for one quarter of total </w:t>
      </w:r>
      <w:r>
        <w:rPr>
          <w:rFonts w:ascii="Times New Roman" w:hAnsi="Times New Roman" w:cs="Times New Roman"/>
          <w:b/>
          <w:noProof/>
          <w:color w:val="000000" w:themeColor="text1"/>
          <w:sz w:val="24"/>
          <w:szCs w:val="24"/>
          <w:lang w:val="en-US"/>
        </w:rPr>
        <w:t>employment across beneficiary Member States</w:t>
      </w:r>
      <w:r>
        <w:rPr>
          <w:rFonts w:ascii="Times New Roman" w:hAnsi="Times New Roman" w:cs="Times New Roman"/>
          <w:noProof/>
          <w:lang w:val="en-US"/>
        </w:rPr>
        <w:t>.</w:t>
      </w:r>
      <w:r>
        <w:rPr>
          <w:rFonts w:ascii="Times New Roman" w:hAnsi="Times New Roman" w:cs="Times New Roman"/>
          <w:noProof/>
          <w:color w:val="000000" w:themeColor="text1"/>
          <w:sz w:val="24"/>
          <w:vertAlign w:val="superscript"/>
          <w:lang w:val="en-US"/>
        </w:rPr>
        <w:footnoteReference w:id="24"/>
      </w:r>
      <w:r>
        <w:rPr>
          <w:rFonts w:ascii="Times New Roman" w:hAnsi="Times New Roman" w:cs="Times New Roman"/>
          <w:noProof/>
          <w:color w:val="000000" w:themeColor="text1"/>
          <w:sz w:val="24"/>
          <w:szCs w:val="24"/>
          <w:lang w:val="en-US"/>
        </w:rPr>
        <w:t xml:space="preserve"> This also accounts for approximately two thirds of employees under short-time work schemes in the EU.</w:t>
      </w:r>
      <w:r>
        <w:rPr>
          <w:rFonts w:ascii="Times New Roman" w:hAnsi="Times New Roman" w:cs="Times New Roman"/>
          <w:noProof/>
          <w:color w:val="000000" w:themeColor="text1"/>
          <w:sz w:val="24"/>
          <w:szCs w:val="24"/>
          <w:vertAlign w:val="superscript"/>
          <w:lang w:val="en-US"/>
        </w:rPr>
        <w:footnoteReference w:id="25"/>
      </w:r>
      <w:r>
        <w:rPr>
          <w:rFonts w:ascii="Times New Roman" w:hAnsi="Times New Roman" w:cs="Times New Roman"/>
          <w:noProof/>
          <w:color w:val="000000" w:themeColor="text1"/>
          <w:sz w:val="24"/>
          <w:szCs w:val="24"/>
          <w:lang w:val="en-US"/>
        </w:rPr>
        <w:t xml:space="preserve"> The central estimate of 26½ million is</w:t>
      </w:r>
      <w:r>
        <w:rPr>
          <w:rFonts w:ascii="Times New Roman" w:hAnsi="Times New Roman" w:cs="Times New Roman"/>
          <w:b/>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comprised of approximately 21½ million employees and 5 million self-</w:t>
      </w:r>
      <w:r>
        <w:rPr>
          <w:rFonts w:ascii="Times New Roman" w:hAnsi="Times New Roman" w:cs="Times New Roman"/>
          <w:noProof/>
          <w:color w:val="000000" w:themeColor="text1"/>
          <w:sz w:val="24"/>
          <w:szCs w:val="24"/>
          <w:lang w:val="en-US"/>
        </w:rPr>
        <w:t>employed workers.</w:t>
      </w:r>
      <w:r>
        <w:rPr>
          <w:rFonts w:ascii="Times New Roman" w:hAnsi="Times New Roman" w:cs="Times New Roman"/>
          <w:noProof/>
          <w:sz w:val="24"/>
          <w:szCs w:val="24"/>
          <w:vertAlign w:val="superscript"/>
        </w:rPr>
        <w:footnoteReference w:id="26"/>
      </w:r>
      <w:r>
        <w:rPr>
          <w:rFonts w:ascii="Times New Roman" w:hAnsi="Times New Roman" w:cs="Times New Roman"/>
          <w:noProof/>
          <w:color w:val="000000" w:themeColor="text1"/>
          <w:sz w:val="24"/>
          <w:vertAlign w:val="superscript"/>
          <w:lang w:val="en-US"/>
        </w:rPr>
        <w:t xml:space="preserve"> </w:t>
      </w:r>
      <w:r>
        <w:rPr>
          <w:rFonts w:ascii="Times New Roman" w:hAnsi="Times New Roman" w:cs="Times New Roman"/>
          <w:noProof/>
          <w:sz w:val="24"/>
          <w:szCs w:val="24"/>
          <w:lang w:val="en-US"/>
        </w:rPr>
        <w:t xml:space="preserve">A breakdown by Member State is shown in Graph 7, with coverage ranging from 7% to almost 70% of total employment. The </w:t>
      </w:r>
      <w:r>
        <w:rPr>
          <w:rFonts w:ascii="Times New Roman" w:hAnsi="Times New Roman" w:cs="Times New Roman"/>
          <w:noProof/>
          <w:sz w:val="24"/>
          <w:lang w:val="en-US"/>
        </w:rPr>
        <w:t xml:space="preserve">number of people covered </w:t>
      </w:r>
      <w:r>
        <w:rPr>
          <w:rFonts w:ascii="Times New Roman" w:hAnsi="Times New Roman" w:cs="Times New Roman"/>
          <w:noProof/>
          <w:sz w:val="24"/>
          <w:szCs w:val="24"/>
          <w:lang w:val="en-US"/>
        </w:rPr>
        <w:t>by health-related measures is difficult</w:t>
      </w:r>
      <w:r>
        <w:rPr>
          <w:rFonts w:ascii="Times New Roman" w:hAnsi="Times New Roman" w:cs="Times New Roman"/>
          <w:noProof/>
          <w:sz w:val="24"/>
          <w:lang w:val="en-US"/>
        </w:rPr>
        <w:t xml:space="preserve"> to </w:t>
      </w:r>
      <w:r>
        <w:rPr>
          <w:rFonts w:ascii="Times New Roman" w:hAnsi="Times New Roman" w:cs="Times New Roman"/>
          <w:noProof/>
          <w:sz w:val="24"/>
          <w:szCs w:val="24"/>
          <w:lang w:val="en-US"/>
        </w:rPr>
        <w:t>estimate with a sufficient degree of accuracy, as t</w:t>
      </w:r>
      <w:r>
        <w:rPr>
          <w:rFonts w:ascii="Times New Roman" w:hAnsi="Times New Roman" w:cs="Times New Roman"/>
          <w:noProof/>
          <w:sz w:val="24"/>
          <w:szCs w:val="24"/>
          <w:lang w:val="en-US"/>
        </w:rPr>
        <w:t xml:space="preserve">he measures are heterogeneous across Member States. Therefore, these estimates could also be considered conservative, given that SURE support extends beyond labour market measures and therefore benefits a wider public. </w:t>
      </w:r>
    </w:p>
    <w:p w:rsidR="000263A1" w:rsidRDefault="003A0778">
      <w:pPr>
        <w:rPr>
          <w:rFonts w:ascii="Times New Roman" w:hAnsi="Times New Roman" w:cs="Times New Roman"/>
          <w:b/>
          <w:noProof/>
          <w:sz w:val="24"/>
          <w:lang w:val="en-US"/>
        </w:rPr>
      </w:pPr>
      <w:r>
        <w:rPr>
          <w:rFonts w:ascii="Times New Roman" w:hAnsi="Times New Roman" w:cs="Times New Roman"/>
          <w:b/>
          <w:noProof/>
          <w:sz w:val="24"/>
          <w:szCs w:val="24"/>
          <w:lang w:val="en-US"/>
        </w:rPr>
        <w:t xml:space="preserve">Graph 7: Number of workers covered </w:t>
      </w:r>
      <w:r>
        <w:rPr>
          <w:rFonts w:ascii="Times New Roman" w:hAnsi="Times New Roman" w:cs="Times New Roman"/>
          <w:b/>
          <w:noProof/>
          <w:sz w:val="24"/>
          <w:szCs w:val="24"/>
          <w:lang w:val="en-US"/>
        </w:rPr>
        <w:t>by SURE (% of 2020 total employment)</w:t>
      </w:r>
    </w:p>
    <w:p w:rsidR="000263A1" w:rsidRDefault="003A0778">
      <w:pPr>
        <w:spacing w:before="120" w:after="120"/>
        <w:jc w:val="center"/>
        <w:rPr>
          <w:rFonts w:ascii="Times New Roman" w:hAnsi="Times New Roman" w:cs="Times New Roman"/>
          <w:b/>
          <w:noProof/>
          <w:sz w:val="24"/>
          <w:lang w:val="en-US"/>
        </w:rPr>
      </w:pPr>
      <w:r>
        <w:rPr>
          <w:rFonts w:ascii="Times New Roman" w:hAnsi="Times New Roman" w:cs="Times New Roman"/>
          <w:noProof/>
          <w:lang w:val="en-US"/>
        </w:rPr>
        <w:t xml:space="preserve">  </w:t>
      </w:r>
      <w:r>
        <w:rPr>
          <w:rFonts w:ascii="Times New Roman" w:hAnsi="Times New Roman" w:cs="Times New Roman"/>
          <w:noProof/>
          <w:lang w:val="en-US"/>
        </w:rPr>
        <w:drawing>
          <wp:inline distT="0" distB="0" distL="0" distR="0">
            <wp:extent cx="3048000" cy="2120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0" cy="2120900"/>
                    </a:xfrm>
                    <a:prstGeom prst="rect">
                      <a:avLst/>
                    </a:prstGeom>
                    <a:noFill/>
                    <a:ln>
                      <a:noFill/>
                    </a:ln>
                  </pic:spPr>
                </pic:pic>
              </a:graphicData>
            </a:graphic>
          </wp:inline>
        </w:drawing>
      </w:r>
      <w:r>
        <w:rPr>
          <w:rFonts w:ascii="Times New Roman" w:hAnsi="Times New Roman" w:cs="Times New Roman"/>
          <w:noProof/>
          <w:lang w:val="en-US"/>
        </w:rPr>
        <w:t xml:space="preserve"> </w:t>
      </w:r>
    </w:p>
    <w:p w:rsidR="000263A1" w:rsidRDefault="003A0778">
      <w:pPr>
        <w:spacing w:before="120" w:after="120"/>
        <w:jc w:val="both"/>
        <w:rPr>
          <w:rFonts w:ascii="Times New Roman" w:hAnsi="Times New Roman" w:cs="Times New Roman"/>
          <w:noProof/>
          <w:color w:val="000000" w:themeColor="text1"/>
          <w:szCs w:val="24"/>
          <w:lang w:val="en-US"/>
        </w:rPr>
      </w:pPr>
      <w:r>
        <w:rPr>
          <w:rFonts w:ascii="Times New Roman" w:hAnsi="Times New Roman" w:cs="Times New Roman"/>
          <w:noProof/>
          <w:sz w:val="20"/>
          <w:lang w:val="en-US"/>
        </w:rPr>
        <w:t>Note: The coverage figures are those reported by Member States. Czechia’s figures are based on initial reporting in August 2020, therefore, the aggregate coverage figure instead assumes a similar employment coverag</w:t>
      </w:r>
      <w:r>
        <w:rPr>
          <w:rFonts w:ascii="Times New Roman" w:hAnsi="Times New Roman" w:cs="Times New Roman"/>
          <w:noProof/>
          <w:sz w:val="20"/>
          <w:lang w:val="en-US"/>
        </w:rPr>
        <w:t xml:space="preserve">e as in the other Member States. Total employment figures are taken from AMECO, using the national accounts definition of total employment, including both wage and salary earners and the self-employed. </w:t>
      </w:r>
    </w:p>
    <w:p w:rsidR="000263A1" w:rsidRDefault="000263A1">
      <w:pPr>
        <w:spacing w:before="120" w:after="120"/>
        <w:jc w:val="both"/>
        <w:rPr>
          <w:rFonts w:ascii="Times New Roman" w:hAnsi="Times New Roman" w:cs="Times New Roman"/>
          <w:b/>
          <w:noProof/>
          <w:sz w:val="24"/>
          <w:szCs w:val="24"/>
          <w:lang w:val="en-US"/>
        </w:rPr>
      </w:pPr>
    </w:p>
    <w:p w:rsidR="000263A1" w:rsidRDefault="003A0778">
      <w:pPr>
        <w:spacing w:before="120" w:after="120"/>
        <w:jc w:val="both"/>
        <w:rPr>
          <w:rFonts w:ascii="Times New Roman" w:hAnsi="Times New Roman" w:cs="Times New Roman"/>
          <w:noProof/>
          <w:color w:val="000000" w:themeColor="text1"/>
          <w:lang w:val="en-US"/>
        </w:rPr>
      </w:pPr>
      <w:r>
        <w:rPr>
          <w:rFonts w:ascii="Times New Roman" w:hAnsi="Times New Roman" w:cs="Times New Roman"/>
          <w:b/>
          <w:noProof/>
          <w:sz w:val="24"/>
          <w:szCs w:val="24"/>
          <w:lang w:val="en-US"/>
        </w:rPr>
        <w:t>The Commission’s estimations, based on the reporting</w:t>
      </w:r>
      <w:r>
        <w:rPr>
          <w:rFonts w:ascii="Times New Roman" w:hAnsi="Times New Roman" w:cs="Times New Roman"/>
          <w:b/>
          <w:noProof/>
          <w:sz w:val="24"/>
          <w:szCs w:val="24"/>
          <w:lang w:val="en-US"/>
        </w:rPr>
        <w:t xml:space="preserve"> by Member States, indicate that 1½ million to 2½ million firms have been supported by SURE in 2020 across the Member States.</w:t>
      </w:r>
      <w:r>
        <w:rPr>
          <w:rFonts w:ascii="Times New Roman" w:hAnsi="Times New Roman" w:cs="Times New Roman"/>
          <w:noProof/>
          <w:sz w:val="24"/>
          <w:lang w:val="en-US"/>
        </w:rPr>
        <w:t xml:space="preserve"> </w:t>
      </w:r>
      <w:r>
        <w:rPr>
          <w:rFonts w:ascii="Times New Roman" w:hAnsi="Times New Roman" w:cs="Times New Roman"/>
          <w:noProof/>
          <w:sz w:val="24"/>
          <w:szCs w:val="24"/>
          <w:lang w:val="en-US"/>
        </w:rPr>
        <w:t>Only 14 Member States reported updated data on firm coverage.</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lang w:val="en-US"/>
        </w:rPr>
        <w:t xml:space="preserve"> For reporting Member States, almost 800,000 firms have been support</w:t>
      </w:r>
      <w:r>
        <w:rPr>
          <w:rFonts w:ascii="Times New Roman" w:hAnsi="Times New Roman" w:cs="Times New Roman"/>
          <w:noProof/>
          <w:sz w:val="24"/>
          <w:szCs w:val="24"/>
          <w:lang w:val="en-US"/>
        </w:rPr>
        <w:t>ed by SURE. This represents 12% of total firms in those Member States. With some larger beneficiary Member States not reporting the requested data, this figure is incomplete and significantly underrepresents the actual total number of firms covered. The nu</w:t>
      </w:r>
      <w:r>
        <w:rPr>
          <w:rFonts w:ascii="Times New Roman" w:hAnsi="Times New Roman" w:cs="Times New Roman"/>
          <w:noProof/>
          <w:sz w:val="24"/>
          <w:szCs w:val="24"/>
          <w:lang w:val="en-US"/>
        </w:rPr>
        <w:t>mbers</w:t>
      </w:r>
      <w:r>
        <w:rPr>
          <w:rFonts w:ascii="Times New Roman" w:hAnsi="Times New Roman" w:cs="Times New Roman"/>
          <w:noProof/>
          <w:sz w:val="24"/>
          <w:lang w:val="en-US"/>
        </w:rPr>
        <w:t xml:space="preserve"> of firms </w:t>
      </w:r>
      <w:r>
        <w:rPr>
          <w:rFonts w:ascii="Times New Roman" w:hAnsi="Times New Roman" w:cs="Times New Roman"/>
          <w:noProof/>
          <w:sz w:val="24"/>
          <w:szCs w:val="24"/>
          <w:lang w:val="en-US"/>
        </w:rPr>
        <w:t>covered is estimated to increase significantly to between 1½ million to 2½ million firms when the remaining four Member States are taken into account, based on reasonable assumptions.</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lang w:val="en-US"/>
        </w:rPr>
        <w:t xml:space="preserve"> Member States who have not reported the requested data t</w:t>
      </w:r>
      <w:r>
        <w:rPr>
          <w:rFonts w:ascii="Times New Roman" w:hAnsi="Times New Roman" w:cs="Times New Roman"/>
          <w:noProof/>
          <w:sz w:val="24"/>
          <w:szCs w:val="24"/>
          <w:lang w:val="en-US"/>
        </w:rPr>
        <w:t>o the Commission are invited to do so for the second report on SURE.</w:t>
      </w:r>
    </w:p>
    <w:p w:rsidR="000263A1" w:rsidRDefault="000263A1">
      <w:pPr>
        <w:spacing w:before="120"/>
        <w:ind w:left="284"/>
        <w:rPr>
          <w:rFonts w:ascii="Times New Roman" w:hAnsi="Times New Roman" w:cs="Times New Roman"/>
          <w:i/>
          <w:noProof/>
          <w:color w:val="000000" w:themeColor="text1"/>
          <w:sz w:val="24"/>
          <w:szCs w:val="24"/>
          <w:lang w:val="en-US"/>
        </w:rPr>
      </w:pPr>
    </w:p>
    <w:p w:rsidR="000263A1" w:rsidRDefault="000263A1">
      <w:pPr>
        <w:spacing w:before="120"/>
        <w:ind w:left="284"/>
        <w:rPr>
          <w:rFonts w:ascii="Times New Roman" w:hAnsi="Times New Roman" w:cs="Times New Roman"/>
          <w:i/>
          <w:noProof/>
          <w:color w:val="000000" w:themeColor="text1"/>
          <w:sz w:val="24"/>
          <w:szCs w:val="24"/>
          <w:lang w:val="en-US"/>
        </w:rPr>
      </w:pPr>
    </w:p>
    <w:p w:rsidR="000263A1" w:rsidRDefault="000263A1">
      <w:pPr>
        <w:spacing w:before="120"/>
        <w:ind w:left="284"/>
        <w:rPr>
          <w:rFonts w:ascii="Times New Roman" w:hAnsi="Times New Roman" w:cs="Times New Roman"/>
          <w:i/>
          <w:noProof/>
          <w:color w:val="000000" w:themeColor="text1"/>
          <w:sz w:val="24"/>
          <w:szCs w:val="24"/>
          <w:lang w:val="en-US"/>
        </w:rPr>
      </w:pPr>
    </w:p>
    <w:p w:rsidR="000263A1" w:rsidRDefault="003A0778">
      <w:pPr>
        <w:spacing w:before="120"/>
        <w:ind w:left="284"/>
        <w:rPr>
          <w:rFonts w:ascii="Times New Roman" w:hAnsi="Times New Roman" w:cs="Times New Roman"/>
          <w:i/>
          <w:noProof/>
          <w:color w:val="000000" w:themeColor="text1"/>
          <w:sz w:val="24"/>
          <w:szCs w:val="24"/>
          <w:lang w:val="en-US"/>
        </w:rPr>
      </w:pPr>
      <w:r>
        <w:rPr>
          <w:rFonts w:ascii="Times New Roman" w:hAnsi="Times New Roman" w:cs="Times New Roman"/>
          <w:i/>
          <w:noProof/>
          <w:color w:val="000000" w:themeColor="text1"/>
          <w:sz w:val="24"/>
          <w:szCs w:val="24"/>
          <w:lang w:val="en-US"/>
        </w:rPr>
        <w:t>3.3 A concise review of the short time work schemes or similar measures supported by SURE</w:t>
      </w:r>
    </w:p>
    <w:p w:rsidR="000263A1" w:rsidRDefault="003A0778">
      <w:pPr>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 xml:space="preserve">Out of the 18 Member States that benefit from SURE support, 15 Member States did so in order </w:t>
      </w:r>
      <w:r>
        <w:rPr>
          <w:rFonts w:ascii="Times New Roman" w:hAnsi="Times New Roman" w:cs="Times New Roman"/>
          <w:b/>
          <w:noProof/>
          <w:sz w:val="24"/>
          <w:szCs w:val="24"/>
          <w:lang w:val="en-IE"/>
        </w:rPr>
        <w:t>to help finance short-time work schemes.</w:t>
      </w:r>
      <w:r>
        <w:rPr>
          <w:rFonts w:ascii="Times New Roman" w:hAnsi="Times New Roman" w:cs="Times New Roman"/>
          <w:noProof/>
          <w:sz w:val="24"/>
          <w:szCs w:val="24"/>
          <w:lang w:val="en-IE"/>
        </w:rPr>
        <w:t xml:space="preserve"> These are public programmes allowing businesses experiencing economic difficulties to temporarily reduce the hours worked by their employees, who are provided with public income support for the hours not worked. Of </w:t>
      </w:r>
      <w:r>
        <w:rPr>
          <w:rFonts w:ascii="Times New Roman" w:hAnsi="Times New Roman" w:cs="Times New Roman"/>
          <w:noProof/>
          <w:sz w:val="24"/>
          <w:szCs w:val="24"/>
          <w:lang w:val="en-IE"/>
        </w:rPr>
        <w:t>the three Member States that did not use financial assistance under SURE for the financing of short-time work schemes, Ireland and Malta have similar schemes that provide support to companies affected by the COVID-19 crisis in the form of wage subsidies (s</w:t>
      </w:r>
      <w:r>
        <w:rPr>
          <w:rFonts w:ascii="Times New Roman" w:hAnsi="Times New Roman" w:cs="Times New Roman"/>
          <w:noProof/>
          <w:sz w:val="24"/>
          <w:szCs w:val="24"/>
          <w:lang w:val="en-IE"/>
        </w:rPr>
        <w:t>ee further below). Meanwhile, Hungary has a short-time work scheme in place, but its public expenditure has been entirely financed through the European Social Fund (and was therefore not eligible under SURE).</w:t>
      </w:r>
    </w:p>
    <w:p w:rsidR="000263A1" w:rsidRDefault="003A0778">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In the majority of cases, the supported short-t</w:t>
      </w:r>
      <w:r>
        <w:rPr>
          <w:rFonts w:ascii="Times New Roman" w:hAnsi="Times New Roman" w:cs="Times New Roman"/>
          <w:b/>
          <w:noProof/>
          <w:sz w:val="24"/>
          <w:szCs w:val="24"/>
          <w:lang w:val="en-IE"/>
        </w:rPr>
        <w:t>ime work schemes are new schemes set up in response to the COVID-19 pandemic (see Table 6).</w:t>
      </w:r>
      <w:r>
        <w:rPr>
          <w:rFonts w:ascii="Times New Roman" w:hAnsi="Times New Roman" w:cs="Times New Roman"/>
          <w:noProof/>
          <w:sz w:val="24"/>
          <w:szCs w:val="24"/>
          <w:lang w:val="en-IE"/>
        </w:rPr>
        <w:t xml:space="preserve"> All of these new schemes have been established on a temporary basis, and are contingent on the economic distress experienced. The five Member States supported by SU</w:t>
      </w:r>
      <w:r>
        <w:rPr>
          <w:rFonts w:ascii="Times New Roman" w:hAnsi="Times New Roman" w:cs="Times New Roman"/>
          <w:noProof/>
          <w:sz w:val="24"/>
          <w:szCs w:val="24"/>
          <w:lang w:val="en-IE"/>
        </w:rPr>
        <w:t>RE that already had short-time work schemes in place before the COVID-19 outbreak (Belgium, Spain, Italy, Portugal and Slovakia) have adapted them in response to the pandemic. The changes introduced mainly concerned the temporary simplification of administ</w:t>
      </w:r>
      <w:r>
        <w:rPr>
          <w:rFonts w:ascii="Times New Roman" w:hAnsi="Times New Roman" w:cs="Times New Roman"/>
          <w:noProof/>
          <w:sz w:val="24"/>
          <w:szCs w:val="24"/>
          <w:lang w:val="en-IE"/>
        </w:rPr>
        <w:t xml:space="preserve">rative procedures, a broadening of coverage, a relaxation of eligibility conditions, higher </w:t>
      </w:r>
      <w:r>
        <w:rPr>
          <w:rFonts w:ascii="Times New Roman" w:hAnsi="Times New Roman" w:cs="Times New Roman"/>
          <w:noProof/>
          <w:sz w:val="24"/>
          <w:lang w:val="en-IE"/>
        </w:rPr>
        <w:t xml:space="preserve">generosity </w:t>
      </w:r>
      <w:r>
        <w:rPr>
          <w:rFonts w:ascii="Times New Roman" w:hAnsi="Times New Roman" w:cs="Times New Roman"/>
          <w:noProof/>
          <w:sz w:val="24"/>
          <w:szCs w:val="24"/>
          <w:lang w:val="en-IE"/>
        </w:rPr>
        <w:t xml:space="preserve">(for employees and/or for employers), and increased duration of support. </w:t>
      </w:r>
    </w:p>
    <w:p w:rsidR="000263A1" w:rsidRDefault="003A0778">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US"/>
        </w:rPr>
        <w:t xml:space="preserve">All national short-time work schemes </w:t>
      </w:r>
      <w:r>
        <w:rPr>
          <w:rFonts w:ascii="Times New Roman" w:hAnsi="Times New Roman" w:cs="Times New Roman"/>
          <w:b/>
          <w:noProof/>
          <w:sz w:val="24"/>
          <w:szCs w:val="24"/>
          <w:lang w:val="en-IE"/>
        </w:rPr>
        <w:t>provide support for employees whose contra</w:t>
      </w:r>
      <w:r>
        <w:rPr>
          <w:rFonts w:ascii="Times New Roman" w:hAnsi="Times New Roman" w:cs="Times New Roman"/>
          <w:b/>
          <w:noProof/>
          <w:sz w:val="24"/>
          <w:szCs w:val="24"/>
          <w:lang w:val="en-IE"/>
        </w:rPr>
        <w:t>ct is fully suspended following the complete interruption of business activities.</w:t>
      </w:r>
      <w:r>
        <w:rPr>
          <w:rFonts w:ascii="Times New Roman" w:hAnsi="Times New Roman" w:cs="Times New Roman"/>
          <w:noProof/>
          <w:sz w:val="24"/>
          <w:szCs w:val="24"/>
          <w:lang w:val="en-IE"/>
        </w:rPr>
        <w:t xml:space="preserve"> In addition, most (but not all) schemes provide support also in case of a partial reduction of working hours, when business activities are reduced. While in most cases compan</w:t>
      </w:r>
      <w:r>
        <w:rPr>
          <w:rFonts w:ascii="Times New Roman" w:hAnsi="Times New Roman" w:cs="Times New Roman"/>
          <w:noProof/>
          <w:sz w:val="24"/>
          <w:szCs w:val="24"/>
          <w:lang w:val="en-IE"/>
        </w:rPr>
        <w:t>ies are free to choose the extent of working time reduction, in some countries restrictions apply. For instance, in Greece and Slovenia besides the full suspension of work (in case of a complete stoppage of activities), only a reduction from full-time to p</w:t>
      </w:r>
      <w:r>
        <w:rPr>
          <w:rFonts w:ascii="Times New Roman" w:hAnsi="Times New Roman" w:cs="Times New Roman"/>
          <w:noProof/>
          <w:sz w:val="24"/>
          <w:szCs w:val="24"/>
          <w:lang w:val="en-IE"/>
        </w:rPr>
        <w:t>art-time work is allowed. The amount of public support is generally calculated as a percentage of the employee’s salary, and it ranges from 50% to 100%. Annex 1 provides further detail on the short-time work schemes.</w:t>
      </w:r>
    </w:p>
    <w:p w:rsidR="000263A1" w:rsidRDefault="003A0778">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All 18 Member States except Bulgaria an</w:t>
      </w:r>
      <w:r>
        <w:rPr>
          <w:rFonts w:ascii="Times New Roman" w:hAnsi="Times New Roman" w:cs="Times New Roman"/>
          <w:b/>
          <w:noProof/>
          <w:sz w:val="24"/>
          <w:szCs w:val="24"/>
          <w:lang w:val="en-IE"/>
        </w:rPr>
        <w:t xml:space="preserve">d Croatia have applied for support to finance ‘measures similar to short-time work schemes’. </w:t>
      </w:r>
      <w:r>
        <w:rPr>
          <w:rFonts w:ascii="Times New Roman" w:hAnsi="Times New Roman" w:cs="Times New Roman"/>
          <w:noProof/>
          <w:sz w:val="24"/>
          <w:szCs w:val="24"/>
          <w:lang w:val="en-IE"/>
        </w:rPr>
        <w:t>This was,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in most cases, in addition to short-time work schemes. These are measures that are aimed at protecting employees and the self‐employed, reducing the inci</w:t>
      </w:r>
      <w:r>
        <w:rPr>
          <w:rFonts w:ascii="Times New Roman" w:hAnsi="Times New Roman" w:cs="Times New Roman"/>
          <w:noProof/>
          <w:sz w:val="24"/>
          <w:szCs w:val="24"/>
          <w:lang w:val="en-IE"/>
        </w:rPr>
        <w:t>dence of unemployment and loss of income in the context of the COVID-19 crisis, but which do not strictly fall under the definition of short-time work scheme provided above. The number and type of measures that fall under this category vary considerably. T</w:t>
      </w:r>
      <w:r>
        <w:rPr>
          <w:rFonts w:ascii="Times New Roman" w:hAnsi="Times New Roman" w:cs="Times New Roman"/>
          <w:noProof/>
          <w:sz w:val="24"/>
          <w:szCs w:val="24"/>
          <w:lang w:val="en-IE"/>
        </w:rPr>
        <w:t>hey can be broadly grouped as follows:</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i/>
          <w:noProof/>
          <w:sz w:val="24"/>
          <w:szCs w:val="24"/>
          <w:lang w:val="en-IE"/>
        </w:rPr>
        <w:t>Wage subsidy schemes</w:t>
      </w:r>
      <w:r>
        <w:rPr>
          <w:rFonts w:ascii="Times New Roman" w:eastAsia="Times New Roman" w:hAnsi="Times New Roman" w:cs="Times New Roman"/>
          <w:noProof/>
          <w:sz w:val="24"/>
          <w:szCs w:val="24"/>
          <w:lang w:val="en-IE"/>
        </w:rPr>
        <w:t xml:space="preserve">, such as those found in Ireland and Malta mentioned above, subsidising the labour costs of companies affected by the COVID-19 crisis. These schemes achieve the same purpose of short-time work </w:t>
      </w:r>
      <w:r>
        <w:rPr>
          <w:rFonts w:ascii="Times New Roman" w:eastAsia="Times New Roman" w:hAnsi="Times New Roman" w:cs="Times New Roman"/>
          <w:noProof/>
          <w:sz w:val="24"/>
          <w:szCs w:val="24"/>
          <w:lang w:val="en-IE"/>
        </w:rPr>
        <w:t>schemes (i.e. preserving employment, helping companies to avoid laying off their employees). However, the support granted is not directly linked to the actual reduction in the number of hours worked by each employee, but only to the reduction in turnover.</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i/>
          <w:noProof/>
          <w:sz w:val="24"/>
          <w:szCs w:val="24"/>
          <w:lang w:val="en-IE"/>
        </w:rPr>
        <w:t>Measures supporting self-employed workers</w:t>
      </w:r>
      <w:r>
        <w:rPr>
          <w:rFonts w:ascii="Times New Roman" w:eastAsia="Times New Roman" w:hAnsi="Times New Roman" w:cs="Times New Roman"/>
          <w:noProof/>
          <w:sz w:val="24"/>
          <w:szCs w:val="24"/>
          <w:lang w:val="en-IE"/>
        </w:rPr>
        <w:t>, found in almost all Member States that have applied for SURE support. These encompass one-off income support benefits, granted either as a flat-rate amount, or as a function of previous earnings/realised losses; a</w:t>
      </w:r>
      <w:r>
        <w:rPr>
          <w:rFonts w:ascii="Times New Roman" w:eastAsia="Times New Roman" w:hAnsi="Times New Roman" w:cs="Times New Roman"/>
          <w:noProof/>
          <w:sz w:val="24"/>
          <w:szCs w:val="24"/>
          <w:lang w:val="en-IE"/>
        </w:rPr>
        <w:t>nd other support measures reducing the operating costs of businesses, to the extent that these benefit the self-employed and one-person companies. A key requirement is that the beneficiaries of support continue to exercise their self-employed profession or</w:t>
      </w:r>
      <w:r>
        <w:rPr>
          <w:rFonts w:ascii="Times New Roman" w:eastAsia="Times New Roman" w:hAnsi="Times New Roman" w:cs="Times New Roman"/>
          <w:noProof/>
          <w:sz w:val="24"/>
          <w:szCs w:val="24"/>
          <w:lang w:val="en-IE"/>
        </w:rPr>
        <w:t xml:space="preserve"> entrepreneurial activity (i.e. they do not go out of business). </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i/>
          <w:noProof/>
          <w:sz w:val="24"/>
          <w:szCs w:val="24"/>
          <w:lang w:val="en-IE"/>
        </w:rPr>
        <w:t>Special parental leave benefits</w:t>
      </w:r>
      <w:r>
        <w:rPr>
          <w:rFonts w:ascii="Times New Roman" w:eastAsia="Times New Roman" w:hAnsi="Times New Roman" w:cs="Times New Roman"/>
          <w:noProof/>
          <w:sz w:val="24"/>
          <w:szCs w:val="24"/>
          <w:lang w:val="en-IE"/>
        </w:rPr>
        <w:t xml:space="preserve"> (Belgium, Czechia, Italy, Portugal, Cyprus and Malta), providing income support to employees and/or self-employed workers with children during periods of exce</w:t>
      </w:r>
      <w:r>
        <w:rPr>
          <w:rFonts w:ascii="Times New Roman" w:eastAsia="Times New Roman" w:hAnsi="Times New Roman" w:cs="Times New Roman"/>
          <w:noProof/>
          <w:sz w:val="24"/>
          <w:szCs w:val="24"/>
          <w:lang w:val="en-IE"/>
        </w:rPr>
        <w:t>ptional school closure.</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i/>
          <w:noProof/>
          <w:sz w:val="24"/>
          <w:szCs w:val="24"/>
          <w:lang w:val="en-IE"/>
        </w:rPr>
        <w:t>Support for seasonal workers</w:t>
      </w:r>
      <w:r>
        <w:rPr>
          <w:rFonts w:ascii="Times New Roman" w:eastAsia="Times New Roman" w:hAnsi="Times New Roman" w:cs="Times New Roman"/>
          <w:noProof/>
          <w:sz w:val="24"/>
          <w:szCs w:val="24"/>
          <w:lang w:val="en-IE"/>
        </w:rPr>
        <w:t xml:space="preserve"> (Cyprus, Greece, Italy, Spain) with an employment contract put on hold due to the pandemic, mainly in tourism and/or agriculture. These are ‘regular’ seasonal workers who were supposed to resume work for</w:t>
      </w:r>
      <w:r>
        <w:rPr>
          <w:rFonts w:ascii="Times New Roman" w:eastAsia="Times New Roman" w:hAnsi="Times New Roman" w:cs="Times New Roman"/>
          <w:noProof/>
          <w:sz w:val="24"/>
          <w:szCs w:val="24"/>
          <w:lang w:val="en-IE"/>
        </w:rPr>
        <w:t xml:space="preserve"> the 2020 spring/summer season, but could not do so due to the COVID-19 pandemic.</w:t>
      </w:r>
    </w:p>
    <w:p w:rsidR="000263A1" w:rsidRDefault="003A0778">
      <w:pPr>
        <w:numPr>
          <w:ilvl w:val="0"/>
          <w:numId w:val="18"/>
        </w:numPr>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i/>
          <w:noProof/>
          <w:sz w:val="24"/>
          <w:szCs w:val="24"/>
          <w:lang w:val="en-IE"/>
        </w:rPr>
        <w:t>Support for training linked to short-time work</w:t>
      </w:r>
      <w:r>
        <w:rPr>
          <w:rFonts w:ascii="Times New Roman" w:eastAsia="Times New Roman" w:hAnsi="Times New Roman" w:cs="Times New Roman"/>
          <w:noProof/>
          <w:sz w:val="24"/>
          <w:szCs w:val="24"/>
          <w:lang w:val="en-IE"/>
        </w:rPr>
        <w:t xml:space="preserve"> support (Belgium, Portugal). This type of support promotes the provision of vocational training to workers who are on short-tim</w:t>
      </w:r>
      <w:r>
        <w:rPr>
          <w:rFonts w:ascii="Times New Roman" w:eastAsia="Times New Roman" w:hAnsi="Times New Roman" w:cs="Times New Roman"/>
          <w:noProof/>
          <w:sz w:val="24"/>
          <w:szCs w:val="24"/>
          <w:lang w:val="en-IE"/>
        </w:rPr>
        <w:t>e work.</w:t>
      </w:r>
    </w:p>
    <w:p w:rsidR="000263A1" w:rsidRDefault="003A0778">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Nine Member States requested financial assistance under SURE for the financing of health-related expenditure directly related to the COVID-19 emergency.</w:t>
      </w:r>
      <w:r>
        <w:rPr>
          <w:rFonts w:ascii="Times New Roman" w:hAnsi="Times New Roman" w:cs="Times New Roman"/>
          <w:noProof/>
          <w:sz w:val="24"/>
          <w:szCs w:val="24"/>
          <w:lang w:val="en-IE"/>
        </w:rPr>
        <w:t xml:space="preserve"> This category includes:</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Special COVID-19 sick leave and/or quarantine leave (Cyprus, Latvia, Ma</w:t>
      </w:r>
      <w:r>
        <w:rPr>
          <w:rFonts w:ascii="Times New Roman" w:eastAsia="Times New Roman" w:hAnsi="Times New Roman" w:cs="Times New Roman"/>
          <w:noProof/>
          <w:sz w:val="24"/>
          <w:szCs w:val="24"/>
          <w:lang w:val="en-IE"/>
        </w:rPr>
        <w:t xml:space="preserve">lta, Portugal, Spain). </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Costs related to increased health and safety requirements for the public sector (Latvia, Hungary, Portugal).</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Measures aimed at lowering the costs of increased sanitary health and safety requirements at the workplace, for the private</w:t>
      </w:r>
      <w:r>
        <w:rPr>
          <w:rFonts w:ascii="Times New Roman" w:eastAsia="Times New Roman" w:hAnsi="Times New Roman" w:cs="Times New Roman"/>
          <w:noProof/>
          <w:sz w:val="24"/>
          <w:szCs w:val="24"/>
          <w:lang w:val="en-IE"/>
        </w:rPr>
        <w:t xml:space="preserve"> sector (Italy).</w:t>
      </w:r>
    </w:p>
    <w:p w:rsidR="000263A1" w:rsidRDefault="003A0778">
      <w:pPr>
        <w:numPr>
          <w:ilvl w:val="0"/>
          <w:numId w:val="18"/>
        </w:numPr>
        <w:spacing w:after="80"/>
        <w:ind w:left="714" w:hanging="357"/>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Increased expenditure for the public healthcare system, including personnel costs (e.g. overtime and extra pay for medical staff, hiring of additional temporary personnel (Hungary, Romania, Portugal), renovation works for hospitals (Hungar</w:t>
      </w:r>
      <w:r>
        <w:rPr>
          <w:rFonts w:ascii="Times New Roman" w:eastAsia="Times New Roman" w:hAnsi="Times New Roman" w:cs="Times New Roman"/>
          <w:noProof/>
          <w:sz w:val="24"/>
          <w:szCs w:val="24"/>
          <w:lang w:val="en-IE"/>
        </w:rPr>
        <w:t xml:space="preserve">y) and/or purchase of additional equipment, protective material, supplies and consumables (Belgium, Hungary, Latvia, Portugal). </w:t>
      </w:r>
    </w:p>
    <w:p w:rsidR="000263A1" w:rsidRDefault="000263A1">
      <w:pPr>
        <w:jc w:val="both"/>
        <w:rPr>
          <w:rFonts w:ascii="Times New Roman" w:hAnsi="Times New Roman" w:cs="Times New Roman"/>
          <w:noProof/>
          <w:sz w:val="24"/>
          <w:szCs w:val="24"/>
          <w:lang w:val="en-IE"/>
        </w:rPr>
      </w:pPr>
    </w:p>
    <w:p w:rsidR="000263A1" w:rsidRDefault="003A0778">
      <w:pPr>
        <w:rPr>
          <w:rFonts w:ascii="Times New Roman" w:hAnsi="Times New Roman" w:cs="Times New Roman"/>
          <w:b/>
          <w:noProof/>
          <w:sz w:val="24"/>
          <w:szCs w:val="24"/>
          <w:lang w:val="en-IE"/>
        </w:rPr>
      </w:pPr>
      <w:r>
        <w:rPr>
          <w:rFonts w:ascii="Times New Roman" w:hAnsi="Times New Roman" w:cs="Times New Roman"/>
          <w:b/>
          <w:noProof/>
          <w:sz w:val="24"/>
          <w:szCs w:val="24"/>
          <w:lang w:val="en-IE"/>
        </w:rPr>
        <w:br w:type="page"/>
      </w:r>
    </w:p>
    <w:p w:rsidR="000263A1" w:rsidRDefault="003A0778">
      <w:pPr>
        <w:spacing w:after="0"/>
        <w:rPr>
          <w:rFonts w:ascii="Times New Roman" w:hAnsi="Times New Roman" w:cs="Times New Roman"/>
          <w:b/>
          <w:noProof/>
          <w:color w:val="000000" w:themeColor="text1"/>
          <w:sz w:val="24"/>
          <w:lang w:val="en-US"/>
        </w:rPr>
      </w:pPr>
      <w:r>
        <w:rPr>
          <w:rFonts w:ascii="Times New Roman" w:hAnsi="Times New Roman" w:cs="Times New Roman"/>
          <w:b/>
          <w:noProof/>
          <w:color w:val="000000" w:themeColor="text1"/>
          <w:sz w:val="24"/>
          <w:lang w:val="en-US"/>
        </w:rPr>
        <w:t>Table 6 – Characteristics of national short-time work schemes supported by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0263A1">
        <w:trPr>
          <w:trHeight w:val="677"/>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b/>
                <w:noProof/>
                <w:color w:val="000000" w:themeColor="text1"/>
                <w:sz w:val="20"/>
                <w:szCs w:val="20"/>
                <w:lang w:val="en-IE"/>
              </w:rPr>
              <w:t>Member State</w:t>
            </w:r>
          </w:p>
        </w:tc>
        <w:tc>
          <w:tcPr>
            <w:tcW w:w="666" w:type="pct"/>
            <w:shd w:val="clear" w:color="auto" w:fill="auto"/>
            <w:vAlign w:val="center"/>
          </w:tcPr>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New</w:t>
            </w:r>
          </w:p>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Scheme</w:t>
            </w:r>
          </w:p>
        </w:tc>
        <w:tc>
          <w:tcPr>
            <w:tcW w:w="1261" w:type="pct"/>
            <w:shd w:val="clear" w:color="auto" w:fill="auto"/>
            <w:vAlign w:val="center"/>
          </w:tcPr>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 xml:space="preserve">Permanent/Temporary </w:t>
            </w:r>
            <w:r>
              <w:rPr>
                <w:rFonts w:ascii="Times New Roman" w:hAnsi="Times New Roman" w:cs="Times New Roman"/>
                <w:b/>
                <w:noProof/>
                <w:color w:val="000000" w:themeColor="text1"/>
                <w:sz w:val="20"/>
                <w:szCs w:val="20"/>
                <w:lang w:val="en-IE"/>
              </w:rPr>
              <w:t>scheme</w:t>
            </w:r>
          </w:p>
        </w:tc>
        <w:tc>
          <w:tcPr>
            <w:tcW w:w="833" w:type="pct"/>
            <w:shd w:val="clear" w:color="auto" w:fill="auto"/>
            <w:vAlign w:val="center"/>
          </w:tcPr>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Amount of support (% of salary)</w:t>
            </w:r>
          </w:p>
        </w:tc>
        <w:tc>
          <w:tcPr>
            <w:tcW w:w="833" w:type="pct"/>
            <w:shd w:val="clear" w:color="auto" w:fill="auto"/>
            <w:vAlign w:val="center"/>
          </w:tcPr>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Costs for the employer</w:t>
            </w:r>
          </w:p>
        </w:tc>
        <w:tc>
          <w:tcPr>
            <w:tcW w:w="832" w:type="pct"/>
            <w:shd w:val="clear" w:color="auto" w:fill="auto"/>
            <w:vAlign w:val="center"/>
          </w:tcPr>
          <w:p w:rsidR="000263A1" w:rsidRDefault="003A0778">
            <w:pPr>
              <w:spacing w:after="0"/>
              <w:jc w:val="center"/>
              <w:rPr>
                <w:rFonts w:ascii="Times New Roman" w:hAnsi="Times New Roman" w:cs="Times New Roman"/>
                <w:b/>
                <w:noProof/>
                <w:color w:val="000000" w:themeColor="text1"/>
                <w:sz w:val="20"/>
                <w:szCs w:val="20"/>
                <w:lang w:val="en-IE"/>
              </w:rPr>
            </w:pPr>
            <w:r>
              <w:rPr>
                <w:rFonts w:ascii="Times New Roman" w:hAnsi="Times New Roman" w:cs="Times New Roman"/>
                <w:b/>
                <w:noProof/>
                <w:color w:val="000000" w:themeColor="text1"/>
                <w:sz w:val="20"/>
                <w:szCs w:val="20"/>
                <w:lang w:val="en-IE"/>
              </w:rPr>
              <w:t>Reduction of working time</w:t>
            </w:r>
          </w:p>
        </w:tc>
      </w:tr>
      <w:tr w:rsidR="000263A1">
        <w:trPr>
          <w:trHeight w:hRule="exact" w:val="601"/>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BE</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No</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Permanent (with temporary modifications)</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70%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568"/>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BG</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60%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40% of labour costs</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 or 100%</w:t>
            </w:r>
          </w:p>
        </w:tc>
      </w:tr>
      <w:tr w:rsidR="000263A1">
        <w:trPr>
          <w:trHeight w:hRule="exact" w:val="576"/>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CZ</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60-80%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20-40% of the indemnity</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IE</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EL</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60%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 or 100%</w:t>
            </w:r>
          </w:p>
        </w:tc>
      </w:tr>
      <w:tr w:rsidR="000263A1">
        <w:trPr>
          <w:trHeight w:hRule="exact" w:val="588"/>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ES</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No</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Permanent (with temporary modifications)</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70%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0-30% of social contributions</w:t>
            </w:r>
          </w:p>
        </w:tc>
        <w:tc>
          <w:tcPr>
            <w:tcW w:w="832" w:type="pct"/>
            <w:vAlign w:val="center"/>
          </w:tcPr>
          <w:p w:rsidR="000263A1" w:rsidRDefault="003A0778">
            <w:pPr>
              <w:spacing w:after="0"/>
              <w:jc w:val="center"/>
              <w:rPr>
                <w:rFonts w:ascii="Times New Roman" w:hAnsi="Times New Roman" w:cs="Times New Roman"/>
                <w:noProof/>
                <w:color w:val="000000" w:themeColor="text1"/>
                <w:sz w:val="18"/>
                <w:szCs w:val="18"/>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HR</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582"/>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IT</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No</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Permanent (with temporary modifications)</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80%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CY</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60%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LV</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50-75%</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LT</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30-100%</w:t>
            </w:r>
          </w:p>
        </w:tc>
        <w:tc>
          <w:tcPr>
            <w:tcW w:w="833" w:type="pct"/>
            <w:vAlign w:val="center"/>
          </w:tcPr>
          <w:p w:rsidR="000263A1" w:rsidRDefault="000263A1">
            <w:pPr>
              <w:spacing w:after="0"/>
              <w:jc w:val="center"/>
              <w:rPr>
                <w:rFonts w:ascii="Times New Roman" w:hAnsi="Times New Roman" w:cs="Times New Roman"/>
                <w:noProof/>
                <w:color w:val="000000" w:themeColor="text1"/>
                <w:sz w:val="20"/>
                <w:szCs w:val="20"/>
                <w:lang w:val="en-IE"/>
              </w:rPr>
            </w:pP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HU</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MT</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PL</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20-100%</w:t>
            </w:r>
          </w:p>
        </w:tc>
      </w:tr>
      <w:tr w:rsidR="000263A1">
        <w:trPr>
          <w:trHeight w:hRule="exact" w:val="576"/>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PT</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No</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Permanent (with temporary modifications)</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66-100%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0-30% of the indemnity</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279"/>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RO</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75%</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r w:rsidR="000263A1">
        <w:trPr>
          <w:trHeight w:hRule="exact" w:val="541"/>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SI</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Yes</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80%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0-20% of the indemnity</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50-100%</w:t>
            </w:r>
          </w:p>
        </w:tc>
      </w:tr>
      <w:tr w:rsidR="000263A1">
        <w:trPr>
          <w:trHeight w:hRule="exact" w:val="611"/>
          <w:jc w:val="center"/>
        </w:trPr>
        <w:tc>
          <w:tcPr>
            <w:tcW w:w="575" w:type="pct"/>
            <w:shd w:val="clear" w:color="auto" w:fill="auto"/>
            <w:noWrap/>
            <w:vAlign w:val="center"/>
            <w:hideMark/>
          </w:tcPr>
          <w:p w:rsidR="000263A1" w:rsidRDefault="003A0778">
            <w:pPr>
              <w:spacing w:after="0"/>
              <w:jc w:val="center"/>
              <w:rPr>
                <w:rFonts w:ascii="Times New Roman" w:hAnsi="Times New Roman" w:cs="Times New Roman"/>
                <w:noProof/>
                <w:sz w:val="20"/>
                <w:szCs w:val="20"/>
                <w:lang w:val="en-IE"/>
              </w:rPr>
            </w:pPr>
            <w:r>
              <w:rPr>
                <w:rFonts w:ascii="Times New Roman" w:hAnsi="Times New Roman" w:cs="Times New Roman"/>
                <w:noProof/>
                <w:sz w:val="20"/>
                <w:szCs w:val="20"/>
                <w:lang w:val="en-IE"/>
              </w:rPr>
              <w:t>SK</w:t>
            </w:r>
          </w:p>
        </w:tc>
        <w:tc>
          <w:tcPr>
            <w:tcW w:w="666"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No</w:t>
            </w:r>
          </w:p>
        </w:tc>
        <w:tc>
          <w:tcPr>
            <w:tcW w:w="1261"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Temporary (but regularly renewed)</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80%</w:t>
            </w:r>
          </w:p>
        </w:tc>
        <w:tc>
          <w:tcPr>
            <w:tcW w:w="833"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w:t>
            </w:r>
          </w:p>
        </w:tc>
        <w:tc>
          <w:tcPr>
            <w:tcW w:w="832" w:type="pct"/>
            <w:vAlign w:val="center"/>
          </w:tcPr>
          <w:p w:rsidR="000263A1" w:rsidRDefault="003A0778">
            <w:pPr>
              <w:spacing w:after="0"/>
              <w:jc w:val="center"/>
              <w:rPr>
                <w:rFonts w:ascii="Times New Roman" w:hAnsi="Times New Roman" w:cs="Times New Roman"/>
                <w:noProof/>
                <w:color w:val="000000" w:themeColor="text1"/>
                <w:sz w:val="20"/>
                <w:szCs w:val="20"/>
                <w:lang w:val="en-IE"/>
              </w:rPr>
            </w:pPr>
            <w:r>
              <w:rPr>
                <w:rFonts w:ascii="Times New Roman" w:hAnsi="Times New Roman" w:cs="Times New Roman"/>
                <w:noProof/>
                <w:color w:val="000000" w:themeColor="text1"/>
                <w:sz w:val="20"/>
                <w:szCs w:val="20"/>
                <w:lang w:val="en-IE"/>
              </w:rPr>
              <w:t>0-100%</w:t>
            </w:r>
          </w:p>
        </w:tc>
      </w:tr>
    </w:tbl>
    <w:p w:rsidR="000263A1" w:rsidRDefault="000263A1">
      <w:pPr>
        <w:jc w:val="both"/>
        <w:rPr>
          <w:rFonts w:ascii="Times New Roman" w:hAnsi="Times New Roman" w:cs="Times New Roman"/>
          <w:noProof/>
          <w:sz w:val="24"/>
          <w:szCs w:val="24"/>
          <w:highlight w:val="yellow"/>
        </w:rPr>
      </w:pPr>
    </w:p>
    <w:p w:rsidR="000263A1" w:rsidRDefault="000263A1">
      <w:pPr>
        <w:spacing w:before="120" w:after="60"/>
        <w:rPr>
          <w:rFonts w:ascii="Times New Roman" w:hAnsi="Times New Roman" w:cs="Times New Roman"/>
          <w:noProof/>
          <w:lang w:val="en-IE"/>
        </w:rPr>
      </w:pPr>
    </w:p>
    <w:p w:rsidR="000263A1" w:rsidRDefault="003A0778">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lang w:val="en-GB"/>
        </w:rPr>
      </w:pPr>
      <w:r>
        <w:rPr>
          <w:rFonts w:ascii="Times New Roman" w:eastAsia="Times New Roman" w:hAnsi="Times New Roman" w:cs="Times New Roman"/>
          <w:b/>
          <w:smallCaps/>
          <w:noProof/>
          <w:sz w:val="24"/>
          <w:szCs w:val="20"/>
          <w:lang w:val="en-GB"/>
        </w:rPr>
        <w:t>Preliminary analysis of the impact of SURE</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This section provides a preliminary analysis of the impact of SURE on employment, public finances, and other effects. </w:t>
      </w:r>
    </w:p>
    <w:p w:rsidR="000263A1" w:rsidRDefault="003A0778">
      <w:pPr>
        <w:numPr>
          <w:ilvl w:val="1"/>
          <w:numId w:val="22"/>
        </w:numPr>
        <w:spacing w:before="120" w:after="120" w:line="240" w:lineRule="auto"/>
        <w:ind w:left="850" w:hanging="357"/>
        <w:jc w:val="both"/>
        <w:rPr>
          <w:rFonts w:ascii="Times New Roman" w:eastAsia="Times New Roman" w:hAnsi="Times New Roman" w:cs="Times New Roman"/>
          <w:i/>
          <w:noProof/>
          <w:color w:val="000000" w:themeColor="text1"/>
          <w:sz w:val="24"/>
          <w:szCs w:val="24"/>
          <w:lang w:val="en-GB"/>
        </w:rPr>
      </w:pPr>
      <w:r>
        <w:rPr>
          <w:rFonts w:ascii="Times New Roman" w:eastAsia="Times New Roman" w:hAnsi="Times New Roman" w:cs="Times New Roman"/>
          <w:i/>
          <w:noProof/>
          <w:color w:val="000000" w:themeColor="text1"/>
          <w:sz w:val="24"/>
          <w:szCs w:val="24"/>
          <w:lang w:val="en-GB"/>
        </w:rPr>
        <w:t>Estimating the impact of SURE on employment</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Changes in the unemployment rates in beneficiary Member States are examined to provide a </w:t>
      </w:r>
      <w:r>
        <w:rPr>
          <w:rFonts w:ascii="Times New Roman" w:hAnsi="Times New Roman" w:cs="Times New Roman"/>
          <w:b/>
          <w:noProof/>
          <w:color w:val="000000" w:themeColor="text1"/>
          <w:sz w:val="24"/>
          <w:szCs w:val="24"/>
          <w:lang w:val="en-US"/>
        </w:rPr>
        <w:t>first indicative assessment of the impact of pandemic-related policy support measures, including SURE.</w:t>
      </w:r>
      <w:r>
        <w:rPr>
          <w:rFonts w:ascii="Times New Roman" w:hAnsi="Times New Roman" w:cs="Times New Roman"/>
          <w:noProof/>
          <w:color w:val="000000" w:themeColor="text1"/>
          <w:sz w:val="24"/>
          <w:szCs w:val="24"/>
          <w:lang w:val="en-US"/>
        </w:rPr>
        <w:t xml:space="preserve"> The purpose of SURE is to help Member States preserve employment of workers and the self-employed across the EU during the COVID-19 pandemic, thus protec</w:t>
      </w:r>
      <w:r>
        <w:rPr>
          <w:rFonts w:ascii="Times New Roman" w:hAnsi="Times New Roman" w:cs="Times New Roman"/>
          <w:noProof/>
          <w:color w:val="000000" w:themeColor="text1"/>
          <w:sz w:val="24"/>
          <w:szCs w:val="24"/>
          <w:lang w:val="en-US"/>
        </w:rPr>
        <w:t>ting citizens and facilitating a swift recovery when the pandemic abates. While it is difficult to design a counterfactual scenario of labour market performance in the absence of SURE, the analysis presented here examines the relationship between output an</w:t>
      </w:r>
      <w:r>
        <w:rPr>
          <w:rFonts w:ascii="Times New Roman" w:hAnsi="Times New Roman" w:cs="Times New Roman"/>
          <w:noProof/>
          <w:color w:val="000000" w:themeColor="text1"/>
          <w:sz w:val="24"/>
          <w:szCs w:val="24"/>
          <w:lang w:val="en-US"/>
        </w:rPr>
        <w:t xml:space="preserve">d unemployment since the pandemic unfolded. The results should be interpreted with caution, since the output-employment relationship is impacted by a wide range of factors, including SURE. </w:t>
      </w:r>
    </w:p>
    <w:p w:rsidR="000263A1" w:rsidRDefault="003A0778">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The increase in unemployment rates in 2020 across beneficiary Memb</w:t>
      </w:r>
      <w:r>
        <w:rPr>
          <w:rFonts w:ascii="Times New Roman" w:hAnsi="Times New Roman" w:cs="Times New Roman"/>
          <w:b/>
          <w:noProof/>
          <w:sz w:val="24"/>
          <w:szCs w:val="24"/>
          <w:lang w:val="en-US"/>
        </w:rPr>
        <w:t xml:space="preserve">er States was clearly milder than during the global financial crisis, despite the more severe drop in GDP in 2020 (see Graph 8). </w:t>
      </w:r>
      <w:r>
        <w:rPr>
          <w:rFonts w:ascii="Times New Roman" w:hAnsi="Times New Roman" w:cs="Times New Roman"/>
          <w:noProof/>
          <w:sz w:val="24"/>
          <w:szCs w:val="24"/>
          <w:lang w:val="en-US"/>
        </w:rPr>
        <w:t>According to the Commission’s Winter 2021 Forecast, real GDP growth is forecast to drop by 5.8% in the countries that benefitte</w:t>
      </w:r>
      <w:r>
        <w:rPr>
          <w:rFonts w:ascii="Times New Roman" w:hAnsi="Times New Roman" w:cs="Times New Roman"/>
          <w:noProof/>
          <w:sz w:val="24"/>
          <w:szCs w:val="24"/>
          <w:lang w:val="en-US"/>
        </w:rPr>
        <w:t>d from SURE funding in 2020. This drop is larger than the one observed during the peak of the global financial crisis in 2009. At the same time, the unemployment rate is projected to increase by only 0.7 percentage points in 2020, compared with an increase</w:t>
      </w:r>
      <w:r>
        <w:rPr>
          <w:rFonts w:ascii="Times New Roman" w:hAnsi="Times New Roman" w:cs="Times New Roman"/>
          <w:noProof/>
          <w:sz w:val="24"/>
          <w:szCs w:val="24"/>
          <w:lang w:val="en-US"/>
        </w:rPr>
        <w:t xml:space="preserve"> of 2.6 percentage points in 2009. </w:t>
      </w:r>
    </w:p>
    <w:p w:rsidR="000263A1" w:rsidRDefault="003A0778">
      <w:pPr>
        <w:jc w:val="both"/>
        <w:rPr>
          <w:rFonts w:ascii="Times New Roman" w:hAnsi="Times New Roman" w:cs="Times New Roman"/>
          <w:b/>
          <w:noProof/>
          <w:sz w:val="24"/>
          <w:szCs w:val="24"/>
          <w:lang w:val="en-US"/>
        </w:rPr>
      </w:pPr>
      <w:bookmarkStart w:id="5" w:name="OLE_LINK4"/>
      <w:bookmarkStart w:id="6" w:name="OLE_LINK6"/>
      <w:r>
        <w:rPr>
          <w:rFonts w:ascii="Times New Roman" w:hAnsi="Times New Roman" w:cs="Times New Roman"/>
          <w:b/>
          <w:noProof/>
          <w:sz w:val="24"/>
          <w:szCs w:val="24"/>
          <w:lang w:val="en-US"/>
        </w:rPr>
        <w:t>Graph 8: Changes in real GDP and unemployment in beneficiary Member States in 2009 vs. 2020</w:t>
      </w:r>
    </w:p>
    <w:bookmarkEnd w:id="5"/>
    <w:bookmarkEnd w:id="6"/>
    <w:p w:rsidR="000263A1" w:rsidRDefault="003A0778">
      <w:pPr>
        <w:jc w:val="center"/>
        <w:rPr>
          <w:rFonts w:ascii="Times New Roman" w:hAnsi="Times New Roman" w:cs="Times New Roman"/>
          <w:noProof/>
          <w:sz w:val="24"/>
          <w:szCs w:val="24"/>
        </w:rPr>
      </w:pPr>
      <w:r>
        <w:rPr>
          <w:rFonts w:ascii="Times New Roman" w:hAnsi="Times New Roman" w:cs="Times New Roman"/>
          <w:noProof/>
          <w:lang w:val="en-US"/>
        </w:rPr>
        <w:drawing>
          <wp:inline distT="0" distB="0" distL="0" distR="0">
            <wp:extent cx="3090521" cy="2749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09125" cy="2766527"/>
                    </a:xfrm>
                    <a:prstGeom prst="rect">
                      <a:avLst/>
                    </a:prstGeom>
                    <a:noFill/>
                    <a:ln>
                      <a:noFill/>
                    </a:ln>
                  </pic:spPr>
                </pic:pic>
              </a:graphicData>
            </a:graphic>
          </wp:inline>
        </w:drawing>
      </w:r>
    </w:p>
    <w:p w:rsidR="000263A1" w:rsidRDefault="003A0778">
      <w:pPr>
        <w:spacing w:after="0"/>
        <w:rPr>
          <w:rFonts w:ascii="Times New Roman" w:hAnsi="Times New Roman" w:cs="Times New Roman"/>
          <w:noProof/>
          <w:sz w:val="20"/>
          <w:lang w:val="en-US"/>
        </w:rPr>
      </w:pPr>
      <w:r>
        <w:rPr>
          <w:rFonts w:ascii="Times New Roman" w:hAnsi="Times New Roman" w:cs="Times New Roman"/>
          <w:noProof/>
          <w:sz w:val="20"/>
          <w:lang w:val="en-US"/>
        </w:rPr>
        <w:t xml:space="preserve">Note: The graph shows simple averages of SURE beneficiary Member States. The 2020 unemployment rate is the average of the </w:t>
      </w:r>
      <w:r>
        <w:rPr>
          <w:rFonts w:ascii="Times New Roman" w:hAnsi="Times New Roman" w:cs="Times New Roman"/>
          <w:noProof/>
          <w:sz w:val="20"/>
          <w:lang w:val="en-US"/>
        </w:rPr>
        <w:t>monthly unemployment rates for 2020.</w:t>
      </w:r>
    </w:p>
    <w:p w:rsidR="000263A1" w:rsidRDefault="003A0778">
      <w:pPr>
        <w:spacing w:after="0"/>
        <w:jc w:val="both"/>
        <w:rPr>
          <w:rFonts w:ascii="Times New Roman" w:hAnsi="Times New Roman" w:cs="Times New Roman"/>
          <w:noProof/>
          <w:sz w:val="24"/>
          <w:lang w:val="en-US"/>
        </w:rPr>
      </w:pPr>
      <w:r>
        <w:rPr>
          <w:rFonts w:ascii="Times New Roman" w:hAnsi="Times New Roman" w:cs="Times New Roman"/>
          <w:noProof/>
          <w:sz w:val="20"/>
          <w:lang w:val="en-US"/>
        </w:rPr>
        <w:t xml:space="preserve">Source: </w:t>
      </w:r>
      <w:r>
        <w:rPr>
          <w:rFonts w:ascii="Times New Roman" w:hAnsi="Times New Roman" w:cs="Times New Roman"/>
          <w:i/>
          <w:noProof/>
          <w:sz w:val="20"/>
          <w:lang w:val="en-US"/>
        </w:rPr>
        <w:t xml:space="preserve">Eurostat; 2020 GDP from </w:t>
      </w:r>
      <w:r>
        <w:rPr>
          <w:rFonts w:ascii="Times New Roman" w:hAnsi="Times New Roman" w:cs="Times New Roman"/>
          <w:i/>
          <w:noProof/>
          <w:sz w:val="20"/>
          <w:szCs w:val="24"/>
          <w:lang w:val="en-US"/>
        </w:rPr>
        <w:t xml:space="preserve">Commission </w:t>
      </w:r>
      <w:r>
        <w:rPr>
          <w:rFonts w:ascii="Times New Roman" w:hAnsi="Times New Roman" w:cs="Times New Roman"/>
          <w:i/>
          <w:noProof/>
          <w:sz w:val="20"/>
          <w:lang w:val="en-US"/>
        </w:rPr>
        <w:t>Winter Forecast</w:t>
      </w:r>
      <w:r>
        <w:rPr>
          <w:rFonts w:ascii="Times New Roman" w:hAnsi="Times New Roman" w:cs="Times New Roman"/>
          <w:noProof/>
          <w:sz w:val="20"/>
          <w:lang w:val="en-US"/>
        </w:rPr>
        <w:t xml:space="preserve"> </w:t>
      </w:r>
      <w:r>
        <w:rPr>
          <w:rFonts w:ascii="Times New Roman" w:hAnsi="Times New Roman" w:cs="Times New Roman"/>
          <w:i/>
          <w:noProof/>
          <w:sz w:val="20"/>
          <w:lang w:val="en-US"/>
        </w:rPr>
        <w:t>2021</w:t>
      </w:r>
      <w:r>
        <w:rPr>
          <w:rFonts w:ascii="Times New Roman" w:hAnsi="Times New Roman" w:cs="Times New Roman"/>
          <w:i/>
          <w:noProof/>
          <w:sz w:val="24"/>
          <w:lang w:val="en-US"/>
        </w:rPr>
        <w:t xml:space="preserve">. </w:t>
      </w:r>
    </w:p>
    <w:p w:rsidR="000263A1" w:rsidRDefault="000263A1">
      <w:pPr>
        <w:spacing w:after="0"/>
        <w:jc w:val="both"/>
        <w:rPr>
          <w:rFonts w:ascii="Times New Roman" w:hAnsi="Times New Roman" w:cs="Times New Roman"/>
          <w:i/>
          <w:noProof/>
          <w:sz w:val="24"/>
          <w:szCs w:val="24"/>
          <w:lang w:val="en-US"/>
        </w:rPr>
      </w:pPr>
    </w:p>
    <w:p w:rsidR="000263A1" w:rsidRDefault="003A0778">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The responsiveness of unemployment to changes in output in 2020 was weaker than expected in beneficiary Member States (see Graphs 9, 10).</w:t>
      </w:r>
      <w:r>
        <w:rPr>
          <w:rFonts w:ascii="Times New Roman" w:hAnsi="Times New Roman" w:cs="Times New Roman"/>
          <w:noProof/>
          <w:sz w:val="24"/>
          <w:szCs w:val="24"/>
          <w:vertAlign w:val="superscript"/>
        </w:rPr>
        <w:footnoteReference w:id="29"/>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The swift and</w:t>
      </w:r>
      <w:r>
        <w:rPr>
          <w:rFonts w:ascii="Times New Roman" w:hAnsi="Times New Roman" w:cs="Times New Roman"/>
          <w:noProof/>
          <w:sz w:val="24"/>
          <w:szCs w:val="24"/>
          <w:lang w:val="en-US"/>
        </w:rPr>
        <w:t xml:space="preserve"> sizeable policy measures taken in 2020 to address the crisis mitigated the impact of the fall in output on unemployment. Therefore, the increase in unemployment rates was, in most countries, lower than expected.</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909"/>
      </w:tblGrid>
      <w:tr w:rsidR="000263A1">
        <w:trPr>
          <w:trHeight w:val="3252"/>
        </w:trPr>
        <w:tc>
          <w:tcPr>
            <w:tcW w:w="4476" w:type="dxa"/>
          </w:tcPr>
          <w:p w:rsidR="000263A1" w:rsidRDefault="003A0778">
            <w:pPr>
              <w:jc w:val="both"/>
              <w:rPr>
                <w:rFonts w:ascii="Times New Roman" w:hAnsi="Times New Roman" w:cs="Times New Roman"/>
                <w:b/>
                <w:noProof/>
                <w:sz w:val="24"/>
                <w:szCs w:val="24"/>
              </w:rPr>
            </w:pPr>
            <w:bookmarkStart w:id="7" w:name="OLE_LINK5"/>
            <w:r>
              <w:rPr>
                <w:rFonts w:ascii="Times New Roman" w:hAnsi="Times New Roman" w:cs="Times New Roman"/>
                <w:b/>
                <w:noProof/>
                <w:sz w:val="24"/>
                <w:szCs w:val="24"/>
              </w:rPr>
              <w:t xml:space="preserve">Graph 9: Actual vs. expected changes in </w:t>
            </w:r>
            <w:r>
              <w:rPr>
                <w:rFonts w:ascii="Times New Roman" w:hAnsi="Times New Roman" w:cs="Times New Roman"/>
                <w:b/>
                <w:noProof/>
                <w:sz w:val="24"/>
                <w:szCs w:val="24"/>
              </w:rPr>
              <w:t>unemployment rates in beneficiary Member States in 2019 vs. 2020</w:t>
            </w:r>
          </w:p>
          <w:bookmarkEnd w:id="7"/>
          <w:p w:rsidR="000263A1" w:rsidRDefault="003A0778">
            <w:pPr>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890550" cy="2679405"/>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93615" cy="2682246"/>
                          </a:xfrm>
                          <a:prstGeom prst="rect">
                            <a:avLst/>
                          </a:prstGeom>
                          <a:noFill/>
                          <a:ln>
                            <a:noFill/>
                          </a:ln>
                        </pic:spPr>
                      </pic:pic>
                    </a:graphicData>
                  </a:graphic>
                </wp:inline>
              </w:drawing>
            </w:r>
          </w:p>
        </w:tc>
        <w:tc>
          <w:tcPr>
            <w:tcW w:w="4926" w:type="dxa"/>
          </w:tcPr>
          <w:p w:rsidR="000263A1" w:rsidRDefault="003A0778">
            <w:pPr>
              <w:jc w:val="both"/>
              <w:rPr>
                <w:rFonts w:ascii="Times New Roman" w:hAnsi="Times New Roman" w:cs="Times New Roman"/>
                <w:b/>
                <w:noProof/>
                <w:sz w:val="24"/>
                <w:szCs w:val="24"/>
              </w:rPr>
            </w:pPr>
            <w:bookmarkStart w:id="8" w:name="OLE_LINK7"/>
            <w:bookmarkStart w:id="9" w:name="OLE_LINK9"/>
            <w:bookmarkStart w:id="10" w:name="OLE_LINK10"/>
            <w:r>
              <w:rPr>
                <w:rFonts w:ascii="Times New Roman" w:hAnsi="Times New Roman" w:cs="Times New Roman"/>
                <w:b/>
                <w:noProof/>
                <w:sz w:val="24"/>
                <w:szCs w:val="24"/>
              </w:rPr>
              <w:t>Graph 10: Actual vs. expected changes in unemployment rates by beneficiary Member State in 2020</w:t>
            </w:r>
          </w:p>
          <w:bookmarkEnd w:id="8"/>
          <w:bookmarkEnd w:id="9"/>
          <w:bookmarkEnd w:id="10"/>
          <w:p w:rsidR="000263A1" w:rsidRDefault="003A0778">
            <w:pPr>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052689" cy="252899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58332" cy="2533667"/>
                          </a:xfrm>
                          <a:prstGeom prst="rect">
                            <a:avLst/>
                          </a:prstGeom>
                          <a:noFill/>
                          <a:ln>
                            <a:noFill/>
                          </a:ln>
                        </pic:spPr>
                      </pic:pic>
                    </a:graphicData>
                  </a:graphic>
                </wp:inline>
              </w:drawing>
            </w:r>
          </w:p>
        </w:tc>
      </w:tr>
    </w:tbl>
    <w:p w:rsidR="000263A1" w:rsidRDefault="003A0778">
      <w:pPr>
        <w:spacing w:after="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Note: y-axis: The expected change in unemployment rates corresponds to the prediction </w:t>
      </w:r>
      <w:r>
        <w:rPr>
          <w:rFonts w:ascii="Times New Roman" w:hAnsi="Times New Roman" w:cs="Times New Roman"/>
          <w:noProof/>
          <w:sz w:val="20"/>
          <w:szCs w:val="20"/>
          <w:lang w:val="en-US"/>
        </w:rPr>
        <w:t>stemming from a panel regression model for beneficiary Member States (Graph 9) and a country-specific regression model (Graph 10) for the period 1999 to 2019. The analysis is based on an Okun’s law approach, where the dependent variable stands for the chan</w:t>
      </w:r>
      <w:r>
        <w:rPr>
          <w:rFonts w:ascii="Times New Roman" w:hAnsi="Times New Roman" w:cs="Times New Roman"/>
          <w:noProof/>
          <w:sz w:val="20"/>
          <w:szCs w:val="20"/>
          <w:lang w:val="en-US"/>
        </w:rPr>
        <w:t>ge in unemployment rate and the independent variable refers to the real GDP growth rate. The specification controls for (non-time varying) country-specific features of the labour market via country-fixed effects and for sample-common factors via time fixed</w:t>
      </w:r>
      <w:r>
        <w:rPr>
          <w:rFonts w:ascii="Times New Roman" w:hAnsi="Times New Roman" w:cs="Times New Roman"/>
          <w:noProof/>
          <w:sz w:val="20"/>
          <w:szCs w:val="20"/>
          <w:lang w:val="en-US"/>
        </w:rPr>
        <w:t xml:space="preserve"> effects. The results appear robust to the use of additional independent variables, such as employment protection legislation and the change in the labour force participation rate. The specification controls for the endogeneity of output by using a first-d</w:t>
      </w:r>
      <w:r>
        <w:rPr>
          <w:rFonts w:ascii="Times New Roman" w:hAnsi="Times New Roman" w:cs="Times New Roman"/>
          <w:noProof/>
          <w:sz w:val="20"/>
          <w:szCs w:val="20"/>
          <w:lang w:val="en-US"/>
        </w:rPr>
        <w:t>ifference GMM estimator. Croatia is not included for data availability reasons. Compared with recent Okun’s law studies,</w:t>
      </w:r>
      <w:r>
        <w:rPr>
          <w:rFonts w:ascii="Times New Roman" w:hAnsi="Times New Roman" w:cs="Times New Roman"/>
          <w:noProof/>
          <w:sz w:val="20"/>
          <w:szCs w:val="20"/>
          <w:vertAlign w:val="superscript"/>
          <w:lang w:val="en-US"/>
        </w:rPr>
        <w:footnoteReference w:id="31"/>
      </w:r>
      <w:r>
        <w:rPr>
          <w:rFonts w:ascii="Times New Roman" w:hAnsi="Times New Roman" w:cs="Times New Roman"/>
          <w:noProof/>
          <w:sz w:val="20"/>
          <w:szCs w:val="20"/>
          <w:lang w:val="en-US"/>
        </w:rPr>
        <w:t xml:space="preserve"> the merit of this analysis is to focus on SURE beneficiaries only and try to relate the difference between actual and expected unemplo</w:t>
      </w:r>
      <w:r>
        <w:rPr>
          <w:rFonts w:ascii="Times New Roman" w:hAnsi="Times New Roman" w:cs="Times New Roman"/>
          <w:noProof/>
          <w:sz w:val="20"/>
          <w:szCs w:val="20"/>
          <w:lang w:val="en-US"/>
        </w:rPr>
        <w:t xml:space="preserve">yment to the amount of SURE support.  </w:t>
      </w:r>
    </w:p>
    <w:p w:rsidR="000263A1" w:rsidRDefault="003A0778">
      <w:pPr>
        <w:spacing w:after="0"/>
        <w:jc w:val="both"/>
        <w:rPr>
          <w:rFonts w:ascii="Times New Roman" w:hAnsi="Times New Roman" w:cs="Times New Roman"/>
          <w:i/>
          <w:noProof/>
          <w:sz w:val="20"/>
          <w:szCs w:val="20"/>
          <w:lang w:val="en-US"/>
        </w:rPr>
      </w:pPr>
      <w:r>
        <w:rPr>
          <w:rFonts w:ascii="Times New Roman" w:hAnsi="Times New Roman" w:cs="Times New Roman"/>
          <w:noProof/>
          <w:sz w:val="20"/>
          <w:szCs w:val="20"/>
          <w:lang w:val="en-US"/>
        </w:rPr>
        <w:t xml:space="preserve">Source: </w:t>
      </w:r>
      <w:r>
        <w:rPr>
          <w:rFonts w:ascii="Times New Roman" w:hAnsi="Times New Roman" w:cs="Times New Roman"/>
          <w:i/>
          <w:noProof/>
          <w:sz w:val="20"/>
          <w:szCs w:val="24"/>
          <w:lang w:val="en-US"/>
        </w:rPr>
        <w:t>Commission Autumn Forecast 2020, 2020 aggregate unemployment from Eurostat (see note to Graph 8)</w:t>
      </w:r>
      <w:r>
        <w:rPr>
          <w:rFonts w:ascii="Times New Roman" w:hAnsi="Times New Roman" w:cs="Times New Roman"/>
          <w:i/>
          <w:noProof/>
          <w:sz w:val="20"/>
          <w:szCs w:val="20"/>
          <w:lang w:val="en-US"/>
        </w:rPr>
        <w:t>.</w:t>
      </w:r>
    </w:p>
    <w:p w:rsidR="000263A1" w:rsidRDefault="000263A1">
      <w:pPr>
        <w:spacing w:after="0"/>
        <w:jc w:val="both"/>
        <w:rPr>
          <w:rFonts w:ascii="Times New Roman" w:hAnsi="Times New Roman" w:cs="Times New Roman"/>
          <w:i/>
          <w:noProof/>
          <w:sz w:val="20"/>
          <w:szCs w:val="20"/>
          <w:lang w:val="en-US"/>
        </w:rPr>
      </w:pPr>
    </w:p>
    <w:p w:rsidR="000263A1" w:rsidRDefault="003A0778">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A key reason for the milder increase in unemployment rates in 2020 were the policy support measures including SURE (Graph 11). </w:t>
      </w:r>
      <w:r>
        <w:rPr>
          <w:rFonts w:ascii="Times New Roman" w:hAnsi="Times New Roman" w:cs="Times New Roman"/>
          <w:noProof/>
          <w:sz w:val="24"/>
          <w:szCs w:val="24"/>
          <w:lang w:val="en-US"/>
        </w:rPr>
        <w:t>Based on preliminary evidence,</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the lower than expected increase in unemployment can be partially attributed to the widespread use</w:t>
      </w:r>
      <w:r>
        <w:rPr>
          <w:rFonts w:ascii="Times New Roman" w:hAnsi="Times New Roman" w:cs="Times New Roman"/>
          <w:noProof/>
          <w:sz w:val="24"/>
          <w:szCs w:val="24"/>
          <w:lang w:val="en-US"/>
        </w:rPr>
        <w:t xml:space="preserve"> of short-time work schemes, including in those Member States benefitting from the SURE instrument. This helped maintain employment and limited the rise of unemployment. Other factors are related to </w:t>
      </w:r>
      <w:r>
        <w:rPr>
          <w:rFonts w:ascii="Times New Roman" w:hAnsi="Times New Roman" w:cs="Times New Roman"/>
          <w:noProof/>
          <w:color w:val="000000" w:themeColor="text1"/>
          <w:sz w:val="24"/>
          <w:szCs w:val="24"/>
          <w:lang w:val="en-US"/>
        </w:rPr>
        <w:t>the fact that people have been unable to, or were discour</w:t>
      </w:r>
      <w:r>
        <w:rPr>
          <w:rFonts w:ascii="Times New Roman" w:hAnsi="Times New Roman" w:cs="Times New Roman"/>
          <w:noProof/>
          <w:color w:val="000000" w:themeColor="text1"/>
          <w:sz w:val="24"/>
          <w:szCs w:val="24"/>
          <w:lang w:val="en-US"/>
        </w:rPr>
        <w:t>aged from, actively seeking work due to the shutdown of large parts of the economy</w:t>
      </w:r>
      <w:r>
        <w:rPr>
          <w:rFonts w:ascii="Times New Roman" w:hAnsi="Times New Roman" w:cs="Times New Roman"/>
          <w:noProof/>
          <w:color w:val="000000" w:themeColor="text1"/>
          <w:sz w:val="24"/>
          <w:lang w:val="en-US"/>
        </w:rPr>
        <w:t>.</w:t>
      </w:r>
    </w:p>
    <w:p w:rsidR="000263A1" w:rsidRDefault="000263A1">
      <w:pPr>
        <w:spacing w:after="0"/>
        <w:jc w:val="both"/>
        <w:rPr>
          <w:rFonts w:ascii="Times New Roman" w:hAnsi="Times New Roman" w:cs="Times New Roman"/>
          <w:i/>
          <w:noProof/>
          <w:sz w:val="20"/>
          <w:szCs w:val="20"/>
          <w:lang w:val="en-US"/>
        </w:rPr>
      </w:pPr>
    </w:p>
    <w:p w:rsidR="000263A1" w:rsidRDefault="003A0778">
      <w:pPr>
        <w:rPr>
          <w:rFonts w:ascii="Times New Roman" w:hAnsi="Times New Roman" w:cs="Times New Roman"/>
          <w:b/>
          <w:noProof/>
          <w:sz w:val="24"/>
          <w:szCs w:val="24"/>
          <w:lang w:val="en-US"/>
        </w:rPr>
      </w:pPr>
      <w:r>
        <w:rPr>
          <w:rFonts w:ascii="Times New Roman" w:hAnsi="Times New Roman" w:cs="Times New Roman"/>
          <w:b/>
          <w:noProof/>
          <w:sz w:val="24"/>
          <w:szCs w:val="24"/>
          <w:lang w:val="en-US"/>
        </w:rPr>
        <w:br w:type="page"/>
      </w:r>
    </w:p>
    <w:p w:rsidR="000263A1" w:rsidRDefault="003A0778">
      <w:pPr>
        <w:jc w:val="both"/>
        <w:rPr>
          <w:rFonts w:ascii="Times New Roman" w:hAnsi="Times New Roman" w:cs="Times New Roman"/>
          <w:noProof/>
          <w:sz w:val="24"/>
          <w:szCs w:val="24"/>
          <w:lang w:val="en-US"/>
        </w:rPr>
      </w:pPr>
      <w:bookmarkStart w:id="11" w:name="OLE_LINK8"/>
      <w:r>
        <w:rPr>
          <w:rFonts w:ascii="Times New Roman" w:hAnsi="Times New Roman" w:cs="Times New Roman"/>
          <w:b/>
          <w:noProof/>
          <w:sz w:val="24"/>
          <w:szCs w:val="24"/>
          <w:lang w:val="en-US"/>
        </w:rPr>
        <w:t>Graph 11: Relationship between the change in unemployment rate in 2020 and approved SURE funding</w:t>
      </w:r>
    </w:p>
    <w:bookmarkEnd w:id="11"/>
    <w:p w:rsidR="000263A1" w:rsidRDefault="003A0778">
      <w:pPr>
        <w:jc w:val="center"/>
        <w:rPr>
          <w:rFonts w:ascii="Times New Roman" w:hAnsi="Times New Roman" w:cs="Times New Roman"/>
          <w:noProof/>
        </w:rPr>
      </w:pPr>
      <w:r>
        <w:rPr>
          <w:rFonts w:ascii="Times New Roman" w:hAnsi="Times New Roman" w:cs="Times New Roman"/>
          <w:noProof/>
          <w:lang w:val="en-US"/>
        </w:rPr>
        <w:drawing>
          <wp:inline distT="0" distB="0" distL="0" distR="0">
            <wp:extent cx="3446780" cy="289814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46780" cy="2898140"/>
                    </a:xfrm>
                    <a:prstGeom prst="rect">
                      <a:avLst/>
                    </a:prstGeom>
                    <a:noFill/>
                    <a:ln>
                      <a:noFill/>
                    </a:ln>
                  </pic:spPr>
                </pic:pic>
              </a:graphicData>
            </a:graphic>
          </wp:inline>
        </w:drawing>
      </w:r>
    </w:p>
    <w:p w:rsidR="000263A1" w:rsidRDefault="003A0778">
      <w:pPr>
        <w:spacing w:after="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Note: y-axis: The expected change in unemployment rates stems from the country-specific regression model shown in Graph 10 and explained in the note to Graphs 9 and 10. </w:t>
      </w:r>
    </w:p>
    <w:p w:rsidR="000263A1" w:rsidRDefault="003A0778">
      <w:pPr>
        <w:spacing w:after="0"/>
        <w:jc w:val="both"/>
        <w:rPr>
          <w:rFonts w:ascii="Times New Roman" w:hAnsi="Times New Roman" w:cs="Times New Roman"/>
          <w:i/>
          <w:noProof/>
          <w:sz w:val="20"/>
          <w:szCs w:val="20"/>
        </w:rPr>
      </w:pPr>
      <w:r>
        <w:rPr>
          <w:rFonts w:ascii="Times New Roman" w:hAnsi="Times New Roman" w:cs="Times New Roman"/>
          <w:noProof/>
          <w:sz w:val="20"/>
          <w:szCs w:val="20"/>
        </w:rPr>
        <w:t>Source:</w:t>
      </w:r>
      <w:r>
        <w:rPr>
          <w:rFonts w:ascii="Times New Roman" w:hAnsi="Times New Roman" w:cs="Times New Roman"/>
          <w:i/>
          <w:noProof/>
          <w:sz w:val="20"/>
          <w:szCs w:val="20"/>
        </w:rPr>
        <w:t xml:space="preserve"> </w:t>
      </w:r>
      <w:r>
        <w:rPr>
          <w:rFonts w:ascii="Times New Roman" w:hAnsi="Times New Roman" w:cs="Times New Roman"/>
          <w:i/>
          <w:noProof/>
          <w:sz w:val="20"/>
          <w:szCs w:val="24"/>
        </w:rPr>
        <w:t>Commission Autumn Forecast 2020</w:t>
      </w:r>
      <w:r>
        <w:rPr>
          <w:rFonts w:ascii="Times New Roman" w:hAnsi="Times New Roman" w:cs="Times New Roman"/>
          <w:i/>
          <w:noProof/>
          <w:sz w:val="20"/>
          <w:szCs w:val="20"/>
        </w:rPr>
        <w:t>.</w:t>
      </w:r>
    </w:p>
    <w:p w:rsidR="000263A1" w:rsidRDefault="000263A1">
      <w:pPr>
        <w:spacing w:after="0"/>
        <w:jc w:val="both"/>
        <w:rPr>
          <w:rFonts w:ascii="Times New Roman" w:hAnsi="Times New Roman" w:cs="Times New Roman"/>
          <w:i/>
          <w:noProof/>
          <w:sz w:val="20"/>
          <w:szCs w:val="20"/>
        </w:rPr>
      </w:pPr>
    </w:p>
    <w:p w:rsidR="000263A1" w:rsidRDefault="003A0778">
      <w:pPr>
        <w:numPr>
          <w:ilvl w:val="1"/>
          <w:numId w:val="22"/>
        </w:numPr>
        <w:spacing w:before="120" w:after="120" w:line="240" w:lineRule="auto"/>
        <w:ind w:left="851" w:hanging="425"/>
        <w:jc w:val="both"/>
        <w:rPr>
          <w:rFonts w:ascii="Times New Roman" w:eastAsia="Times New Roman" w:hAnsi="Times New Roman" w:cs="Times New Roman"/>
          <w:i/>
          <w:noProof/>
          <w:color w:val="000000" w:themeColor="text1"/>
          <w:sz w:val="24"/>
          <w:szCs w:val="24"/>
          <w:lang w:val="en-GB"/>
        </w:rPr>
      </w:pPr>
      <w:r>
        <w:rPr>
          <w:rFonts w:ascii="Times New Roman" w:eastAsia="Times New Roman" w:hAnsi="Times New Roman" w:cs="Times New Roman"/>
          <w:i/>
          <w:noProof/>
          <w:color w:val="000000" w:themeColor="text1"/>
          <w:sz w:val="24"/>
          <w:szCs w:val="24"/>
          <w:lang w:val="en-GB"/>
        </w:rPr>
        <w:t xml:space="preserve">Drivers of SURE impacts: a discussion and </w:t>
      </w:r>
      <w:r>
        <w:rPr>
          <w:rFonts w:ascii="Times New Roman" w:eastAsia="Times New Roman" w:hAnsi="Times New Roman" w:cs="Times New Roman"/>
          <w:i/>
          <w:noProof/>
          <w:color w:val="000000" w:themeColor="text1"/>
          <w:sz w:val="24"/>
          <w:szCs w:val="24"/>
          <w:lang w:val="en-GB"/>
        </w:rPr>
        <w:t>survey-based results</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The impact of SURE goes beyond preserving jobs.</w:t>
      </w:r>
      <w:r>
        <w:rPr>
          <w:rFonts w:ascii="Times New Roman" w:hAnsi="Times New Roman" w:cs="Times New Roman"/>
          <w:noProof/>
          <w:color w:val="000000" w:themeColor="text1"/>
          <w:sz w:val="24"/>
          <w:szCs w:val="24"/>
          <w:lang w:val="en-US"/>
        </w:rPr>
        <w:t xml:space="preserve"> Three additional effects can be identified: improving confidence across the EU, the EU’s support for and encouragement of the use of short-time work schemes, and the enabling of Member St</w:t>
      </w:r>
      <w:r>
        <w:rPr>
          <w:rFonts w:ascii="Times New Roman" w:hAnsi="Times New Roman" w:cs="Times New Roman"/>
          <w:noProof/>
          <w:color w:val="000000" w:themeColor="text1"/>
          <w:sz w:val="24"/>
          <w:szCs w:val="24"/>
          <w:lang w:val="en-US"/>
        </w:rPr>
        <w:t>ates to spend more than otherwise on employment support.</w:t>
      </w:r>
      <w:r>
        <w:rPr>
          <w:rFonts w:ascii="Times New Roman" w:hAnsi="Times New Roman" w:cs="Times New Roman"/>
          <w:noProof/>
          <w:lang w:val="en-US"/>
        </w:rPr>
        <w:t xml:space="preserve"> </w:t>
      </w:r>
      <w:r>
        <w:rPr>
          <w:rFonts w:ascii="Times New Roman" w:hAnsi="Times New Roman" w:cs="Times New Roman"/>
          <w:noProof/>
          <w:color w:val="000000" w:themeColor="text1"/>
          <w:sz w:val="24"/>
          <w:szCs w:val="24"/>
          <w:lang w:val="en-US"/>
        </w:rPr>
        <w:t>However, it is difficult to estimate these effects empirically.</w:t>
      </w:r>
    </w:p>
    <w:p w:rsidR="000263A1" w:rsidRDefault="003A0778">
      <w:pPr>
        <w:spacing w:before="120" w:after="60"/>
        <w:jc w:val="both"/>
        <w:rPr>
          <w:rFonts w:ascii="Times New Roman" w:hAnsi="Times New Roman" w:cs="Times New Roman"/>
          <w:noProof/>
          <w:sz w:val="24"/>
          <w:lang w:val="en-US"/>
        </w:rPr>
      </w:pPr>
      <w:r>
        <w:rPr>
          <w:rFonts w:ascii="Times New Roman" w:hAnsi="Times New Roman" w:cs="Times New Roman"/>
          <w:b/>
          <w:noProof/>
          <w:sz w:val="24"/>
          <w:lang w:val="en-US"/>
        </w:rPr>
        <w:t xml:space="preserve">Firstly, SURE has improved general confidence in the EU’s ability to respond effectively to an unprecedented crisis. </w:t>
      </w:r>
      <w:r>
        <w:rPr>
          <w:rFonts w:ascii="Times New Roman" w:hAnsi="Times New Roman" w:cs="Times New Roman"/>
          <w:noProof/>
          <w:sz w:val="24"/>
          <w:lang w:val="en-US"/>
        </w:rPr>
        <w:t xml:space="preserve">The capacity of </w:t>
      </w:r>
      <w:r>
        <w:rPr>
          <w:rFonts w:ascii="Times New Roman" w:hAnsi="Times New Roman" w:cs="Times New Roman"/>
          <w:noProof/>
          <w:sz w:val="24"/>
          <w:lang w:val="en-US"/>
        </w:rPr>
        <w:t xml:space="preserve">Member States to agree on SURE – a new, innovative type of financial assistance under Article 122 TFEU with a strong social dimension and economic rationale – and the voluntary provision of guarantees to the EU to help ensure its financial solidity sent a </w:t>
      </w:r>
      <w:r>
        <w:rPr>
          <w:rFonts w:ascii="Times New Roman" w:hAnsi="Times New Roman" w:cs="Times New Roman"/>
          <w:noProof/>
          <w:sz w:val="24"/>
          <w:lang w:val="en-US"/>
        </w:rPr>
        <w:t>strong signal on the EU’s ability to respond effectively and swiftly to a new type of crisis. It also contributed to the positive dynamic for the subsequent announcement of the Next Generation EU instrument. In particular, in May 2020, the Commission table</w:t>
      </w:r>
      <w:r>
        <w:rPr>
          <w:rFonts w:ascii="Times New Roman" w:hAnsi="Times New Roman" w:cs="Times New Roman"/>
          <w:noProof/>
          <w:sz w:val="24"/>
          <w:lang w:val="en-US"/>
        </w:rPr>
        <w:t>d a proposal for a Recovery and Resilience Facility, which was eventually adopted by the Council and European Parliament in early February 2021. This collective capacity to rapidly respond to the crisis ensuing from the COVID-19 outbreak and the creation o</w:t>
      </w:r>
      <w:r>
        <w:rPr>
          <w:rFonts w:ascii="Times New Roman" w:hAnsi="Times New Roman" w:cs="Times New Roman"/>
          <w:noProof/>
          <w:sz w:val="24"/>
          <w:lang w:val="en-US"/>
        </w:rPr>
        <w:t>f new emergency instruments including SURE likely contributed to supporting the confidence of economic agents in the EU and reducing the interest rate spread for Member States’ sovereign borrowing and improving the EU’s growth outlook.</w:t>
      </w:r>
      <w:r>
        <w:rPr>
          <w:rFonts w:ascii="Times New Roman" w:hAnsi="Times New Roman" w:cs="Times New Roman"/>
          <w:noProof/>
          <w:sz w:val="24"/>
          <w:vertAlign w:val="superscript"/>
        </w:rPr>
        <w:footnoteReference w:id="32"/>
      </w:r>
      <w:r>
        <w:rPr>
          <w:rFonts w:ascii="Times New Roman" w:hAnsi="Times New Roman" w:cs="Times New Roman"/>
          <w:noProof/>
          <w:sz w:val="24"/>
          <w:lang w:val="en-US"/>
        </w:rPr>
        <w:t xml:space="preserve"> In this context, SU</w:t>
      </w:r>
      <w:r>
        <w:rPr>
          <w:rFonts w:ascii="Times New Roman" w:hAnsi="Times New Roman" w:cs="Times New Roman"/>
          <w:noProof/>
          <w:sz w:val="24"/>
          <w:lang w:val="en-US"/>
        </w:rPr>
        <w:t>RE could be seen as an instrument to mobilise fiscal policy support and, in this way, ensure that a supportive fiscal stance and accommodative monetary policy work together in tackling the fallout of the crisis.</w:t>
      </w:r>
    </w:p>
    <w:p w:rsidR="000263A1" w:rsidRDefault="003A0778">
      <w:pPr>
        <w:spacing w:before="120" w:after="6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Secondly, through SURE, the EU has supported</w:t>
      </w:r>
      <w:r>
        <w:rPr>
          <w:rFonts w:ascii="Times New Roman" w:hAnsi="Times New Roman" w:cs="Times New Roman"/>
          <w:b/>
          <w:noProof/>
          <w:sz w:val="24"/>
          <w:szCs w:val="24"/>
          <w:lang w:val="en-US"/>
        </w:rPr>
        <w:t xml:space="preserve"> and encouraged the use of short-time work policies by Member States. </w:t>
      </w:r>
      <w:r>
        <w:rPr>
          <w:rFonts w:ascii="Times New Roman" w:hAnsi="Times New Roman" w:cs="Times New Roman"/>
          <w:noProof/>
          <w:sz w:val="24"/>
          <w:szCs w:val="24"/>
          <w:lang w:val="en-US"/>
        </w:rPr>
        <w:t>By providing financial assistance to Member States to help them finance short-time work schemes for businesses affected by the pandemic, as well as similar measures notably for the self-</w:t>
      </w:r>
      <w:r>
        <w:rPr>
          <w:rFonts w:ascii="Times New Roman" w:hAnsi="Times New Roman" w:cs="Times New Roman"/>
          <w:noProof/>
          <w:sz w:val="24"/>
          <w:szCs w:val="24"/>
          <w:lang w:val="en-US"/>
        </w:rPr>
        <w:t>employed, SURE encouraged Member States to pursue these types of policies, also in line with the 2020 Employment Guidelines.</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This instrument, along with the support provided through the European structural and investment funds, notably the European Social</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Fund, and through the Coronavirus Response Investment Initiatives (CRII and CRII+), enabled Member States to be more ambitious in the policies they introduced.</w:t>
      </w:r>
    </w:p>
    <w:p w:rsidR="000263A1" w:rsidRDefault="003A0778">
      <w:pPr>
        <w:spacing w:before="120" w:after="60"/>
        <w:jc w:val="both"/>
        <w:rPr>
          <w:rFonts w:ascii="Times New Roman" w:hAnsi="Times New Roman" w:cs="Times New Roman"/>
          <w:noProof/>
          <w:color w:val="000000" w:themeColor="text1"/>
          <w:sz w:val="24"/>
          <w:szCs w:val="24"/>
          <w:lang w:val="en-US"/>
        </w:rPr>
      </w:pPr>
      <w:r>
        <w:rPr>
          <w:rFonts w:ascii="Times New Roman" w:hAnsi="Times New Roman" w:cs="Times New Roman"/>
          <w:b/>
          <w:noProof/>
          <w:sz w:val="24"/>
          <w:szCs w:val="24"/>
          <w:lang w:val="en-US"/>
        </w:rPr>
        <w:t>A majority of beneficiary Member States indicated that SURE played a role in their decision to a</w:t>
      </w:r>
      <w:r>
        <w:rPr>
          <w:rFonts w:ascii="Times New Roman" w:hAnsi="Times New Roman" w:cs="Times New Roman"/>
          <w:b/>
          <w:noProof/>
          <w:sz w:val="24"/>
          <w:szCs w:val="24"/>
          <w:lang w:val="en-US"/>
        </w:rPr>
        <w:t>dopt a new short-time work scheme or to modify an existing scheme</w:t>
      </w:r>
      <w:r>
        <w:rPr>
          <w:rFonts w:ascii="Times New Roman" w:hAnsi="Times New Roman" w:cs="Times New Roman"/>
          <w:noProof/>
          <w:sz w:val="24"/>
          <w:szCs w:val="24"/>
          <w:lang w:val="en-GB"/>
        </w:rPr>
        <w:t>.</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lang w:val="en-GB"/>
        </w:rPr>
        <w:t xml:space="preserve"> N</w:t>
      </w:r>
      <w:r>
        <w:rPr>
          <w:rFonts w:ascii="Times New Roman" w:hAnsi="Times New Roman" w:cs="Times New Roman"/>
          <w:noProof/>
          <w:color w:val="000000" w:themeColor="text1"/>
          <w:sz w:val="24"/>
          <w:szCs w:val="24"/>
          <w:lang w:val="en-US"/>
        </w:rPr>
        <w:t>ine Member States set up a new short-time work scheme in response to the COVID-19 crisis</w:t>
      </w:r>
      <w:r>
        <w:rPr>
          <w:rFonts w:ascii="Times New Roman" w:hAnsi="Times New Roman" w:cs="Times New Roman"/>
          <w:noProof/>
          <w:color w:val="000000" w:themeColor="text1"/>
          <w:sz w:val="24"/>
          <w:szCs w:val="24"/>
          <w:vertAlign w:val="superscript"/>
        </w:rPr>
        <w:footnoteReference w:id="34"/>
      </w:r>
      <w:r>
        <w:rPr>
          <w:rFonts w:ascii="Times New Roman" w:hAnsi="Times New Roman" w:cs="Times New Roman"/>
          <w:noProof/>
          <w:color w:val="000000" w:themeColor="text1"/>
          <w:sz w:val="24"/>
          <w:szCs w:val="24"/>
          <w:lang w:val="en-US"/>
        </w:rPr>
        <w:t xml:space="preserve"> and four Member States modified an existing short-time work scheme</w:t>
      </w:r>
      <w:r>
        <w:rPr>
          <w:rFonts w:ascii="Times New Roman" w:hAnsi="Times New Roman" w:cs="Times New Roman"/>
          <w:noProof/>
          <w:color w:val="000000" w:themeColor="text1"/>
          <w:sz w:val="24"/>
          <w:szCs w:val="24"/>
          <w:vertAlign w:val="superscript"/>
        </w:rPr>
        <w:footnoteReference w:id="35"/>
      </w:r>
      <w:r>
        <w:rPr>
          <w:rFonts w:ascii="Times New Roman" w:hAnsi="Times New Roman" w:cs="Times New Roman"/>
          <w:noProof/>
          <w:color w:val="000000" w:themeColor="text1"/>
          <w:sz w:val="24"/>
          <w:szCs w:val="24"/>
          <w:lang w:val="en-US"/>
        </w:rPr>
        <w:t xml:space="preserve">. </w:t>
      </w:r>
      <w:r>
        <w:rPr>
          <w:rFonts w:ascii="Times New Roman" w:hAnsi="Times New Roman" w:cs="Times New Roman"/>
          <w:noProof/>
          <w:sz w:val="24"/>
          <w:szCs w:val="24"/>
          <w:lang w:val="en-US"/>
        </w:rPr>
        <w:t>The majority of these scheme</w:t>
      </w:r>
      <w:r>
        <w:rPr>
          <w:rFonts w:ascii="Times New Roman" w:hAnsi="Times New Roman" w:cs="Times New Roman"/>
          <w:noProof/>
          <w:sz w:val="24"/>
          <w:szCs w:val="24"/>
          <w:lang w:val="en-US"/>
        </w:rPr>
        <w:t>s had been introduced or modified in March 2020, shortly before the Commission proposed the SURE instrument. Since then, new schemes were introduced in Hungary, Greece, Romania and Slovenia; pre-existing schemes have been further modified by Italy and Spai</w:t>
      </w:r>
      <w:r>
        <w:rPr>
          <w:rFonts w:ascii="Times New Roman" w:hAnsi="Times New Roman" w:cs="Times New Roman"/>
          <w:noProof/>
          <w:sz w:val="24"/>
          <w:szCs w:val="24"/>
          <w:lang w:val="en-US"/>
        </w:rPr>
        <w:t>n (see Table A.1 in Annex 1)</w:t>
      </w:r>
      <w:r>
        <w:rPr>
          <w:rFonts w:ascii="Times New Roman" w:hAnsi="Times New Roman" w:cs="Times New Roman"/>
          <w:noProof/>
          <w:color w:val="000000" w:themeColor="text1"/>
          <w:sz w:val="24"/>
          <w:szCs w:val="24"/>
          <w:vertAlign w:val="superscript"/>
        </w:rPr>
        <w:footnoteReference w:id="36"/>
      </w:r>
      <w:r>
        <w:rPr>
          <w:rFonts w:ascii="Times New Roman" w:hAnsi="Times New Roman" w:cs="Times New Roman"/>
          <w:noProof/>
          <w:color w:val="000000" w:themeColor="text1"/>
          <w:sz w:val="24"/>
          <w:szCs w:val="24"/>
          <w:lang w:val="en-US"/>
        </w:rPr>
        <w:t xml:space="preserve">. </w:t>
      </w:r>
    </w:p>
    <w:p w:rsidR="000263A1" w:rsidRDefault="003A0778">
      <w:pPr>
        <w:spacing w:before="120" w:after="6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 xml:space="preserve">SURE also enabled some Member States to be more ambitious on measures similar to short-time work schemes. </w:t>
      </w:r>
      <w:r>
        <w:rPr>
          <w:rFonts w:ascii="Times New Roman" w:hAnsi="Times New Roman" w:cs="Times New Roman"/>
          <w:noProof/>
          <w:sz w:val="24"/>
          <w:szCs w:val="24"/>
          <w:lang w:val="en-US"/>
        </w:rPr>
        <w:t xml:space="preserve">All Member States (with the exception of Bulgaria and Croatia) also requested SURE financial assistance for schemes </w:t>
      </w:r>
      <w:r>
        <w:rPr>
          <w:rFonts w:ascii="Times New Roman" w:hAnsi="Times New Roman" w:cs="Times New Roman"/>
          <w:noProof/>
          <w:sz w:val="24"/>
          <w:szCs w:val="24"/>
          <w:lang w:val="en-US"/>
        </w:rPr>
        <w:t>similar to short-time work, which includes support to the self-employed, as well as other job retention measures. Some Member States had introduced these measures before SURE was proposed, and some after.</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lang w:val="en-US"/>
        </w:rPr>
        <w:t xml:space="preserve"> A majority of Member States surveyed introduced ne</w:t>
      </w:r>
      <w:r>
        <w:rPr>
          <w:rFonts w:ascii="Times New Roman" w:hAnsi="Times New Roman" w:cs="Times New Roman"/>
          <w:noProof/>
          <w:sz w:val="24"/>
          <w:szCs w:val="24"/>
          <w:lang w:val="en-US"/>
        </w:rPr>
        <w:t>w schemes similar to short-time work in response to the potential availability of financing from SURE.</w:t>
      </w:r>
      <w:r>
        <w:rPr>
          <w:rFonts w:ascii="Times New Roman" w:hAnsi="Times New Roman" w:cs="Times New Roman"/>
          <w:noProof/>
          <w:sz w:val="24"/>
          <w:szCs w:val="24"/>
          <w:vertAlign w:val="superscript"/>
          <w:lang w:val="en-US"/>
        </w:rPr>
        <w:footnoteReference w:id="38"/>
      </w:r>
      <w:r>
        <w:rPr>
          <w:rFonts w:ascii="Times New Roman" w:hAnsi="Times New Roman" w:cs="Times New Roman"/>
          <w:noProof/>
          <w:sz w:val="24"/>
          <w:szCs w:val="24"/>
          <w:lang w:val="en-US"/>
        </w:rPr>
        <w:t xml:space="preserve"> Moreover, in three Member States, the availability of SURE financing contributed to an increase in the budget allocated for these schemes. </w:t>
      </w:r>
    </w:p>
    <w:p w:rsidR="000263A1" w:rsidRDefault="003A0778">
      <w:pPr>
        <w:spacing w:before="120" w:after="6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 xml:space="preserve">Thirdly, as </w:t>
      </w:r>
      <w:r>
        <w:rPr>
          <w:rFonts w:ascii="Times New Roman" w:hAnsi="Times New Roman" w:cs="Times New Roman"/>
          <w:b/>
          <w:noProof/>
          <w:sz w:val="24"/>
          <w:szCs w:val="24"/>
          <w:lang w:val="en-US"/>
        </w:rPr>
        <w:t xml:space="preserve">an early element of the EU policy response, SURE underpinned Member States confidence to undertake larger borrowing and spending than they otherwise would have. </w:t>
      </w:r>
      <w:r>
        <w:rPr>
          <w:rFonts w:ascii="Times New Roman" w:hAnsi="Times New Roman" w:cs="Times New Roman"/>
          <w:noProof/>
          <w:sz w:val="24"/>
          <w:szCs w:val="24"/>
          <w:lang w:val="en-US"/>
        </w:rPr>
        <w:t xml:space="preserve">SURE also enabled them </w:t>
      </w:r>
      <w:r>
        <w:rPr>
          <w:rFonts w:ascii="Times New Roman" w:hAnsi="Times New Roman" w:cs="Times New Roman"/>
          <w:noProof/>
          <w:sz w:val="24"/>
          <w:szCs w:val="24"/>
          <w:lang w:val="en-IE"/>
        </w:rPr>
        <w:t>to maintain or step up their public expenditure on supporting employment</w:t>
      </w:r>
      <w:r>
        <w:rPr>
          <w:rFonts w:ascii="Times New Roman" w:hAnsi="Times New Roman" w:cs="Times New Roman"/>
          <w:noProof/>
          <w:sz w:val="24"/>
          <w:szCs w:val="24"/>
          <w:lang w:val="en-IE"/>
        </w:rPr>
        <w:t>.</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US"/>
        </w:rPr>
        <w:t>This</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is particularly true when financing is available at very low rates and offered at a sufficiently long maturity, as SURE is. This additional borrowing can either be on short-time work schemes or other pandemic-related policies, as financial assistanc</w:t>
      </w:r>
      <w:r>
        <w:rPr>
          <w:rFonts w:ascii="Times New Roman" w:hAnsi="Times New Roman" w:cs="Times New Roman"/>
          <w:noProof/>
          <w:sz w:val="24"/>
          <w:szCs w:val="24"/>
          <w:lang w:val="en-US"/>
        </w:rPr>
        <w:t xml:space="preserve">e under SURE would also allow them to reallocate the funding they had planned for short-time work schemes to other broader policy areas to tackle the socio-economic impact of the pandemic. </w:t>
      </w:r>
    </w:p>
    <w:p w:rsidR="000263A1" w:rsidRDefault="003A0778">
      <w:pPr>
        <w:spacing w:before="120" w:after="6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A majority of beneficiary Member States indicated that SURE suppor</w:t>
      </w:r>
      <w:r>
        <w:rPr>
          <w:rFonts w:ascii="Times New Roman" w:hAnsi="Times New Roman" w:cs="Times New Roman"/>
          <w:b/>
          <w:noProof/>
          <w:sz w:val="24"/>
          <w:szCs w:val="24"/>
          <w:lang w:val="en-US"/>
        </w:rPr>
        <w:t xml:space="preserve">t had a role in temporarily increasing the coverage and </w:t>
      </w:r>
      <w:r>
        <w:rPr>
          <w:rFonts w:ascii="Times New Roman" w:hAnsi="Times New Roman" w:cs="Times New Roman"/>
          <w:b/>
          <w:noProof/>
          <w:sz w:val="24"/>
          <w:lang w:val="en-US"/>
        </w:rPr>
        <w:t xml:space="preserve">generosity </w:t>
      </w:r>
      <w:r>
        <w:rPr>
          <w:rFonts w:ascii="Times New Roman" w:hAnsi="Times New Roman" w:cs="Times New Roman"/>
          <w:b/>
          <w:noProof/>
          <w:sz w:val="24"/>
          <w:szCs w:val="24"/>
          <w:lang w:val="en-US"/>
        </w:rPr>
        <w:t>of short-time work schemes and similar measures, and the overall funding of the policies</w:t>
      </w:r>
      <w:r>
        <w:rPr>
          <w:rFonts w:ascii="Times New Roman" w:hAnsi="Times New Roman" w:cs="Times New Roman"/>
          <w:b/>
          <w:noProof/>
          <w:sz w:val="24"/>
          <w:lang w:val="en-US"/>
        </w:rPr>
        <w:t xml:space="preserve"> to </w:t>
      </w:r>
      <w:r>
        <w:rPr>
          <w:rFonts w:ascii="Times New Roman" w:hAnsi="Times New Roman" w:cs="Times New Roman"/>
          <w:b/>
          <w:noProof/>
          <w:sz w:val="24"/>
          <w:szCs w:val="24"/>
          <w:lang w:val="en-US"/>
        </w:rPr>
        <w:t>address the COVID-19 crisis.</w:t>
      </w:r>
      <w:r>
        <w:rPr>
          <w:rFonts w:ascii="Times New Roman" w:hAnsi="Times New Roman" w:cs="Times New Roman"/>
          <w:noProof/>
          <w:sz w:val="24"/>
          <w:vertAlign w:val="superscript"/>
          <w:lang w:val="en-US"/>
        </w:rPr>
        <w:footnoteReference w:id="39"/>
      </w:r>
      <w:r>
        <w:rPr>
          <w:rFonts w:ascii="Times New Roman" w:hAnsi="Times New Roman" w:cs="Times New Roman"/>
          <w:noProof/>
          <w:sz w:val="24"/>
          <w:szCs w:val="24"/>
          <w:lang w:val="en-US"/>
        </w:rPr>
        <w:t xml:space="preserve"> Six Member States indicated that the budget of their respective sho</w:t>
      </w:r>
      <w:r>
        <w:rPr>
          <w:rFonts w:ascii="Times New Roman" w:hAnsi="Times New Roman" w:cs="Times New Roman"/>
          <w:noProof/>
          <w:sz w:val="24"/>
          <w:szCs w:val="24"/>
          <w:lang w:val="en-US"/>
        </w:rPr>
        <w:t>rt-time work schemes had been increased after the Commission proposed the creation of SURE. In two of these cases, SURE was considered to have had a high degree of influence on the decision.</w:t>
      </w:r>
    </w:p>
    <w:p w:rsidR="000263A1" w:rsidRDefault="000263A1">
      <w:pPr>
        <w:spacing w:before="120" w:after="120"/>
        <w:rPr>
          <w:rFonts w:ascii="Times New Roman" w:hAnsi="Times New Roman" w:cs="Times New Roman"/>
          <w:i/>
          <w:noProof/>
          <w:color w:val="000000" w:themeColor="text1"/>
          <w:szCs w:val="24"/>
          <w:lang w:val="en-US"/>
        </w:rPr>
      </w:pPr>
    </w:p>
    <w:p w:rsidR="000263A1" w:rsidRDefault="003A0778">
      <w:pPr>
        <w:numPr>
          <w:ilvl w:val="1"/>
          <w:numId w:val="22"/>
        </w:numPr>
        <w:spacing w:before="120" w:after="120" w:line="240" w:lineRule="auto"/>
        <w:ind w:left="850" w:hanging="425"/>
        <w:jc w:val="both"/>
        <w:rPr>
          <w:rFonts w:ascii="Times New Roman" w:eastAsia="Times New Roman" w:hAnsi="Times New Roman" w:cs="Times New Roman"/>
          <w:i/>
          <w:noProof/>
          <w:color w:val="000000" w:themeColor="text1"/>
          <w:sz w:val="24"/>
          <w:szCs w:val="24"/>
          <w:lang w:val="en-GB"/>
        </w:rPr>
      </w:pPr>
      <w:r>
        <w:rPr>
          <w:rFonts w:ascii="Times New Roman" w:eastAsia="Times New Roman" w:hAnsi="Times New Roman" w:cs="Times New Roman"/>
          <w:i/>
          <w:noProof/>
          <w:color w:val="000000" w:themeColor="text1"/>
          <w:sz w:val="24"/>
          <w:szCs w:val="24"/>
          <w:lang w:val="en-GB"/>
        </w:rPr>
        <w:t xml:space="preserve">Zooming in on the direct financial effect: estimated interest rate savings </w:t>
      </w:r>
    </w:p>
    <w:p w:rsidR="000263A1" w:rsidRDefault="003A0778">
      <w:pPr>
        <w:spacing w:before="120" w:after="6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A number of Member States have made savings on interest payments by receiving financial assistance through SURE</w:t>
      </w:r>
      <w:r>
        <w:rPr>
          <w:rFonts w:ascii="Times New Roman" w:hAnsi="Times New Roman" w:cs="Times New Roman"/>
          <w:noProof/>
          <w:sz w:val="24"/>
          <w:szCs w:val="24"/>
          <w:lang w:val="en-US"/>
        </w:rPr>
        <w:t xml:space="preserve">. SURE loans offered Member States lower interest rates than if they </w:t>
      </w:r>
      <w:r>
        <w:rPr>
          <w:rFonts w:ascii="Times New Roman" w:hAnsi="Times New Roman" w:cs="Times New Roman"/>
          <w:noProof/>
          <w:sz w:val="24"/>
          <w:szCs w:val="24"/>
          <w:lang w:val="en-US"/>
        </w:rPr>
        <w:t>issued sovereign debt themselves to finance short-time work schemes or similar measures. The SURE social bonds were issued at very low rates, even at long maturities, due to the EU’s AAA credit rating and the liquidity of the bonds.</w:t>
      </w:r>
    </w:p>
    <w:p w:rsidR="000263A1" w:rsidRDefault="003A0778">
      <w:pPr>
        <w:spacing w:before="120" w:after="120"/>
        <w:jc w:val="both"/>
        <w:rPr>
          <w:rFonts w:ascii="Times New Roman" w:hAnsi="Times New Roman" w:cs="Times New Roman"/>
          <w:noProof/>
          <w:sz w:val="24"/>
          <w:szCs w:val="24"/>
          <w:lang w:val="en-US"/>
        </w:rPr>
      </w:pPr>
      <w:r>
        <w:rPr>
          <w:rFonts w:ascii="Times New Roman" w:hAnsi="Times New Roman" w:cs="Times New Roman"/>
          <w:b/>
          <w:noProof/>
          <w:color w:val="000000" w:themeColor="text1"/>
          <w:sz w:val="24"/>
          <w:szCs w:val="24"/>
          <w:lang w:val="en-US"/>
        </w:rPr>
        <w:t>Member States are estim</w:t>
      </w:r>
      <w:r>
        <w:rPr>
          <w:rFonts w:ascii="Times New Roman" w:hAnsi="Times New Roman" w:cs="Times New Roman"/>
          <w:b/>
          <w:noProof/>
          <w:color w:val="000000" w:themeColor="text1"/>
          <w:sz w:val="24"/>
          <w:szCs w:val="24"/>
          <w:lang w:val="en-US"/>
        </w:rPr>
        <w:t>ated to have saved a total of EUR 5.8 billion during the first four issuances of SURE, i.e. up to the disbursement on 2 February 2021</w:t>
      </w:r>
      <w:r>
        <w:rPr>
          <w:rFonts w:ascii="Times New Roman" w:hAnsi="Times New Roman" w:cs="Times New Roman"/>
          <w:noProof/>
          <w:color w:val="000000" w:themeColor="text1"/>
          <w:sz w:val="24"/>
          <w:szCs w:val="24"/>
          <w:lang w:val="en-US"/>
        </w:rPr>
        <w:t>. This amount will increase with further disbursements. Therefore, the estimates shown probably correspond to a lower bound</w:t>
      </w:r>
      <w:r>
        <w:rPr>
          <w:rFonts w:ascii="Times New Roman" w:hAnsi="Times New Roman" w:cs="Times New Roman"/>
          <w:noProof/>
          <w:color w:val="000000" w:themeColor="text1"/>
          <w:sz w:val="24"/>
          <w:szCs w:val="24"/>
          <w:lang w:val="en-US"/>
        </w:rPr>
        <w:t xml:space="preserve"> and will rise with the EUR 36.8 billion still to be disbursed. </w:t>
      </w:r>
      <w:r>
        <w:rPr>
          <w:rFonts w:ascii="Times New Roman" w:hAnsi="Times New Roman" w:cs="Times New Roman"/>
          <w:noProof/>
          <w:sz w:val="24"/>
          <w:szCs w:val="24"/>
          <w:lang w:val="en-US"/>
        </w:rPr>
        <w:t>Table 7 provides a breakdown of interest savings by Member State, while Box 1 explains the methodology in further detail.</w:t>
      </w:r>
      <w:r>
        <w:rPr>
          <w:rFonts w:ascii="Times New Roman" w:hAnsi="Times New Roman" w:cs="Times New Roman"/>
          <w:noProof/>
          <w:sz w:val="24"/>
          <w:szCs w:val="24"/>
          <w:vertAlign w:val="superscript"/>
        </w:rPr>
        <w:footnoteReference w:id="40"/>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0263A1" w:rsidRPr="003A0778">
        <w:tc>
          <w:tcPr>
            <w:tcW w:w="9242" w:type="dxa"/>
            <w:shd w:val="clear" w:color="auto" w:fill="F2F2F2" w:themeFill="background1" w:themeFillShade="F2"/>
          </w:tcPr>
          <w:p w:rsidR="000263A1" w:rsidRDefault="003A0778">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Box 1: The Calculation of Interest Rate Savings</w:t>
            </w:r>
          </w:p>
          <w:p w:rsidR="000263A1" w:rsidRDefault="003A0778">
            <w:pPr>
              <w:spacing w:after="120"/>
              <w:jc w:val="both"/>
              <w:rPr>
                <w:rFonts w:ascii="Times New Roman" w:hAnsi="Times New Roman" w:cs="Times New Roman"/>
                <w:noProof/>
                <w:sz w:val="24"/>
                <w:szCs w:val="24"/>
              </w:rPr>
            </w:pPr>
            <w:r>
              <w:rPr>
                <w:rFonts w:ascii="Times New Roman" w:hAnsi="Times New Roman" w:cs="Times New Roman"/>
                <w:noProof/>
                <w:sz w:val="24"/>
                <w:szCs w:val="24"/>
              </w:rPr>
              <w:t>Of the EUR 53.5 billion issued in the first four transactions, the Commission was able to obtain favourable terms, with yields ranging from -0.51% to +0.32%, depending on the maturity and the date of issuance. These terms were passed directly onto Member S</w:t>
            </w:r>
            <w:r>
              <w:rPr>
                <w:rFonts w:ascii="Times New Roman" w:hAnsi="Times New Roman" w:cs="Times New Roman"/>
                <w:noProof/>
                <w:sz w:val="24"/>
                <w:szCs w:val="24"/>
              </w:rPr>
              <w:t xml:space="preserve">tates via back-to-back lending. Member States’ own funding terms at the time of disbursement were generally less favourable than those obtained by the Commission. Therefore, the loans disbursed under SURE generated interest savings for Member States. </w:t>
            </w:r>
          </w:p>
          <w:p w:rsidR="000263A1" w:rsidRDefault="003A0778">
            <w:pPr>
              <w:spacing w:after="120"/>
              <w:jc w:val="both"/>
              <w:rPr>
                <w:rFonts w:ascii="Times New Roman" w:hAnsi="Times New Roman" w:cs="Times New Roman"/>
                <w:noProof/>
                <w:sz w:val="24"/>
                <w:szCs w:val="24"/>
              </w:rPr>
            </w:pPr>
            <w:r>
              <w:rPr>
                <w:rFonts w:ascii="Times New Roman" w:hAnsi="Times New Roman" w:cs="Times New Roman"/>
                <w:noProof/>
                <w:sz w:val="24"/>
                <w:szCs w:val="24"/>
              </w:rPr>
              <w:t>To compute the savings, it is assumed that, in the absence of loans from SURE, Member States would have issued bonds with the same characteristics (i.e. maturity and coupon) as the EU SURE bonds on the day the loans were disbursed. The difference between t</w:t>
            </w:r>
            <w:r>
              <w:rPr>
                <w:rFonts w:ascii="Times New Roman" w:hAnsi="Times New Roman" w:cs="Times New Roman"/>
                <w:noProof/>
                <w:sz w:val="24"/>
                <w:szCs w:val="24"/>
              </w:rPr>
              <w:t xml:space="preserve">he issue price of each EU SURE bond and the issue price of this counterfactual bond, multiplied by the amount of the loan, provides an estimate of the interest savings. This difference is a function of the spreads between national and EU SURE yield curves </w:t>
            </w:r>
            <w:r>
              <w:rPr>
                <w:rFonts w:ascii="Times New Roman" w:hAnsi="Times New Roman" w:cs="Times New Roman"/>
                <w:noProof/>
                <w:sz w:val="24"/>
                <w:szCs w:val="24"/>
              </w:rPr>
              <w:t xml:space="preserve">at the time of disbursement and the maturity structure of each loan. </w:t>
            </w:r>
          </w:p>
          <w:p w:rsidR="000263A1" w:rsidRDefault="003A0778">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average maturity of the SURE loans is below but close to 15 years in all Member States, and the average spread between national yields and EU SURE yields is around 0.8 pp. As a resul</w:t>
            </w:r>
            <w:r>
              <w:rPr>
                <w:rFonts w:ascii="Times New Roman" w:hAnsi="Times New Roman" w:cs="Times New Roman"/>
                <w:noProof/>
                <w:sz w:val="24"/>
                <w:szCs w:val="24"/>
              </w:rPr>
              <w:t>t, the total interest savings across the lifetime of the loans are estimated to be EUR 5.8 billion, or around 11% of the amount disbursed, in the 15 Member States that received a disbursement up to 2 February 2021 (see Table 6). Member States with either h</w:t>
            </w:r>
            <w:r>
              <w:rPr>
                <w:rFonts w:ascii="Times New Roman" w:hAnsi="Times New Roman" w:cs="Times New Roman"/>
                <w:noProof/>
                <w:sz w:val="24"/>
                <w:szCs w:val="24"/>
              </w:rPr>
              <w:t xml:space="preserve">igher spreads or larger disbursements benefitted the most from the favourable terms achieved by the Commission. </w:t>
            </w:r>
          </w:p>
        </w:tc>
      </w:tr>
    </w:tbl>
    <w:p w:rsidR="000263A1" w:rsidRDefault="000263A1">
      <w:pPr>
        <w:rPr>
          <w:rFonts w:ascii="Times New Roman" w:hAnsi="Times New Roman" w:cs="Times New Roman"/>
          <w:b/>
          <w:noProof/>
          <w:sz w:val="24"/>
          <w:szCs w:val="24"/>
          <w:lang w:val="en-US"/>
        </w:rPr>
      </w:pPr>
    </w:p>
    <w:p w:rsidR="000263A1" w:rsidRDefault="003A0778">
      <w:pPr>
        <w:spacing w:after="0"/>
        <w:rPr>
          <w:rFonts w:ascii="Times New Roman" w:hAnsi="Times New Roman" w:cs="Times New Roman"/>
          <w:b/>
          <w:noProof/>
          <w:sz w:val="24"/>
          <w:szCs w:val="24"/>
          <w:lang w:val="en-US"/>
        </w:rPr>
      </w:pPr>
      <w:r>
        <w:rPr>
          <w:rFonts w:ascii="Times New Roman" w:hAnsi="Times New Roman" w:cs="Times New Roman"/>
          <w:b/>
          <w:noProof/>
          <w:sz w:val="24"/>
          <w:szCs w:val="24"/>
          <w:lang w:val="en-US"/>
        </w:rPr>
        <w:t>Table 7: Interest Rate Savings by Member State</w:t>
      </w:r>
    </w:p>
    <w:tbl>
      <w:tblPr>
        <w:tblW w:w="8476" w:type="dxa"/>
        <w:tblInd w:w="555" w:type="dxa"/>
        <w:tblLook w:val="04A0" w:firstRow="1" w:lastRow="0" w:firstColumn="1" w:lastColumn="0" w:noHBand="0" w:noVBand="1"/>
      </w:tblPr>
      <w:tblGrid>
        <w:gridCol w:w="1096"/>
        <w:gridCol w:w="1140"/>
        <w:gridCol w:w="1140"/>
        <w:gridCol w:w="1140"/>
        <w:gridCol w:w="2060"/>
        <w:gridCol w:w="1900"/>
      </w:tblGrid>
      <w:tr w:rsidR="000263A1">
        <w:trPr>
          <w:trHeight w:val="578"/>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Member State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Amount disbursed (EUR bn)</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 xml:space="preserve">Average spread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Average maturity</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 xml:space="preserve">Interest savings (EUR </w:t>
            </w:r>
            <w:r>
              <w:rPr>
                <w:rFonts w:ascii="Times New Roman" w:eastAsia="Times New Roman" w:hAnsi="Times New Roman" w:cs="Times New Roman"/>
                <w:b/>
                <w:bCs/>
                <w:noProof/>
              </w:rPr>
              <w:t>bn)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Interest Savings (% amount disbursed)</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Belgium</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4.0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0.11</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14.9</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0.098</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2.4</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Cyprus</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0.64</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14.7</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0.048</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10.1</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Greece</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2.7</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0.74</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14.8</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0.264</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9.7</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Spain</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11.0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0.44</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14.9</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0.850</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7.7</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Croatia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1.16</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13.3</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0.082</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16.1</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Hungary*</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2.53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14.7</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0.154</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30.5</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Italy</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21.0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0.98</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14.0</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2.835</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13.5</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Lithuania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0.10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13.3</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0.005</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1.8</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Latvia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0.2</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0.19</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14.8</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0.006</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3.2</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Malta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0.1</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0.63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13.3</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0.012</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9.7</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Poland</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0.41</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14.9</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0.355</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6.7</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Portugal</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0.57</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14.6</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0.242</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8.1</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Romania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3.0</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2.19</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14.6</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0.824</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27.5</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Slovenia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1.1</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0.23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14.8</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0.047</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4.3</w:t>
            </w:r>
          </w:p>
        </w:tc>
      </w:tr>
      <w:tr w:rsidR="000263A1">
        <w:trPr>
          <w:trHeight w:val="28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Slovakia</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0.3</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0.09</w:t>
            </w:r>
          </w:p>
        </w:tc>
        <w:tc>
          <w:tcPr>
            <w:tcW w:w="114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14.6</w:t>
            </w:r>
          </w:p>
        </w:tc>
        <w:tc>
          <w:tcPr>
            <w:tcW w:w="206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0.004</w:t>
            </w:r>
          </w:p>
        </w:tc>
        <w:tc>
          <w:tcPr>
            <w:tcW w:w="1900" w:type="dxa"/>
            <w:tcBorders>
              <w:top w:val="nil"/>
              <w:left w:val="nil"/>
              <w:bottom w:val="single" w:sz="4" w:space="0" w:color="auto"/>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w:t>
            </w:r>
          </w:p>
        </w:tc>
      </w:tr>
      <w:tr w:rsidR="000263A1">
        <w:trPr>
          <w:trHeight w:val="287"/>
        </w:trPr>
        <w:tc>
          <w:tcPr>
            <w:tcW w:w="1096"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rPr>
                <w:rFonts w:ascii="Times New Roman" w:eastAsia="Times New Roman" w:hAnsi="Times New Roman" w:cs="Times New Roman"/>
                <w:b/>
                <w:bCs/>
                <w:noProof/>
              </w:rPr>
            </w:pPr>
            <w:r>
              <w:rPr>
                <w:rFonts w:ascii="Times New Roman" w:eastAsia="Times New Roman" w:hAnsi="Times New Roman" w:cs="Times New Roman"/>
                <w:b/>
                <w:bCs/>
                <w:noProof/>
              </w:rPr>
              <w:t>Total</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53.5</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0.76</w:t>
            </w:r>
          </w:p>
        </w:tc>
        <w:tc>
          <w:tcPr>
            <w:tcW w:w="1140" w:type="dxa"/>
            <w:tcBorders>
              <w:top w:val="single" w:sz="4" w:space="0" w:color="auto"/>
              <w:left w:val="nil"/>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14.5</w:t>
            </w:r>
          </w:p>
        </w:tc>
        <w:tc>
          <w:tcPr>
            <w:tcW w:w="2060" w:type="dxa"/>
            <w:tcBorders>
              <w:top w:val="single" w:sz="4" w:space="0" w:color="auto"/>
              <w:left w:val="nil"/>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5.826</w:t>
            </w:r>
          </w:p>
        </w:tc>
        <w:tc>
          <w:tcPr>
            <w:tcW w:w="1900" w:type="dxa"/>
            <w:tcBorders>
              <w:top w:val="single" w:sz="4" w:space="0" w:color="auto"/>
              <w:left w:val="nil"/>
              <w:bottom w:val="single" w:sz="4" w:space="0" w:color="000000" w:themeColor="text1"/>
              <w:right w:val="single" w:sz="4" w:space="0" w:color="auto"/>
            </w:tcBorders>
            <w:shd w:val="clear" w:color="auto" w:fill="auto"/>
            <w:noWrap/>
            <w:vAlign w:val="bottom"/>
            <w:hideMark/>
          </w:tcPr>
          <w:p w:rsidR="000263A1" w:rsidRDefault="003A0778">
            <w:pPr>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10.9</w:t>
            </w:r>
          </w:p>
        </w:tc>
      </w:tr>
    </w:tbl>
    <w:p w:rsidR="000263A1" w:rsidRDefault="003A0778">
      <w:pPr>
        <w:spacing w:after="0"/>
        <w:jc w:val="both"/>
        <w:rPr>
          <w:rFonts w:ascii="Times New Roman" w:hAnsi="Times New Roman" w:cs="Times New Roman"/>
          <w:i/>
          <w:noProof/>
          <w:sz w:val="20"/>
          <w:lang w:val="en-US"/>
        </w:rPr>
      </w:pPr>
      <w:r>
        <w:rPr>
          <w:rFonts w:ascii="Times New Roman" w:hAnsi="Times New Roman" w:cs="Times New Roman"/>
          <w:i/>
          <w:noProof/>
          <w:sz w:val="20"/>
          <w:lang w:val="en-US"/>
        </w:rPr>
        <w:t xml:space="preserve">Note: Interest savings are computed bond by bond, and summed across issue dates and maturities. Member States have borrowed from the EU at different </w:t>
      </w:r>
      <w:r>
        <w:rPr>
          <w:rFonts w:ascii="Times New Roman" w:hAnsi="Times New Roman" w:cs="Times New Roman"/>
          <w:i/>
          <w:noProof/>
          <w:sz w:val="20"/>
          <w:szCs w:val="20"/>
          <w:lang w:val="en-US"/>
        </w:rPr>
        <w:t xml:space="preserve">average </w:t>
      </w:r>
      <w:r>
        <w:rPr>
          <w:rFonts w:ascii="Times New Roman" w:hAnsi="Times New Roman" w:cs="Times New Roman"/>
          <w:i/>
          <w:noProof/>
          <w:sz w:val="20"/>
          <w:lang w:val="en-US"/>
        </w:rPr>
        <w:t xml:space="preserve">maturities. For the Member </w:t>
      </w:r>
      <w:r>
        <w:rPr>
          <w:rFonts w:ascii="Times New Roman" w:hAnsi="Times New Roman" w:cs="Times New Roman"/>
          <w:i/>
          <w:noProof/>
          <w:sz w:val="20"/>
          <w:lang w:val="en-US"/>
        </w:rPr>
        <w:t>States for whom</w:t>
      </w:r>
      <w:r>
        <w:rPr>
          <w:rFonts w:ascii="Times New Roman" w:hAnsi="Times New Roman" w:cs="Times New Roman"/>
          <w:i/>
          <w:noProof/>
          <w:sz w:val="20"/>
          <w:szCs w:val="20"/>
          <w:lang w:val="en-US"/>
        </w:rPr>
        <w:t xml:space="preserve"> a large share of borrowing was made with very long or long maturities</w:t>
      </w:r>
      <w:r>
        <w:rPr>
          <w:rFonts w:ascii="Times New Roman" w:hAnsi="Times New Roman" w:cs="Times New Roman"/>
          <w:i/>
          <w:noProof/>
          <w:sz w:val="20"/>
          <w:lang w:val="en-US"/>
        </w:rPr>
        <w:t>, total interest savings tend to be higher than the product of the average spread and the average maturity</w:t>
      </w:r>
      <w:r>
        <w:rPr>
          <w:rFonts w:ascii="Times New Roman" w:hAnsi="Times New Roman" w:cs="Times New Roman"/>
          <w:i/>
          <w:noProof/>
          <w:sz w:val="20"/>
          <w:szCs w:val="20"/>
          <w:lang w:val="en-US"/>
        </w:rPr>
        <w:t>. This is</w:t>
      </w:r>
      <w:r>
        <w:rPr>
          <w:rFonts w:ascii="Times New Roman" w:hAnsi="Times New Roman" w:cs="Times New Roman"/>
          <w:i/>
          <w:noProof/>
          <w:sz w:val="20"/>
          <w:lang w:val="en-US"/>
        </w:rPr>
        <w:t xml:space="preserve"> because the spread and the maturity are generally posit</w:t>
      </w:r>
      <w:r>
        <w:rPr>
          <w:rFonts w:ascii="Times New Roman" w:hAnsi="Times New Roman" w:cs="Times New Roman"/>
          <w:i/>
          <w:noProof/>
          <w:sz w:val="20"/>
          <w:lang w:val="en-US"/>
        </w:rPr>
        <w:t xml:space="preserve">ively correlated, i.e. EU SURE yield curves tend to be flatter than national yield curves. </w:t>
      </w:r>
    </w:p>
    <w:p w:rsidR="000263A1" w:rsidRDefault="003A0778">
      <w:pPr>
        <w:spacing w:after="0"/>
        <w:rPr>
          <w:rFonts w:ascii="Times New Roman" w:hAnsi="Times New Roman" w:cs="Times New Roman"/>
          <w:i/>
          <w:noProof/>
          <w:sz w:val="20"/>
        </w:rPr>
      </w:pPr>
      <w:r>
        <w:rPr>
          <w:rFonts w:ascii="Times New Roman" w:hAnsi="Times New Roman" w:cs="Times New Roman"/>
          <w:i/>
          <w:noProof/>
          <w:sz w:val="20"/>
          <w:lang w:val="en-US"/>
        </w:rPr>
        <w:t xml:space="preserve">* No yield curve for euro-denominated bonds is available for Hungary. </w:t>
      </w:r>
      <w:r>
        <w:rPr>
          <w:rFonts w:ascii="Times New Roman" w:hAnsi="Times New Roman" w:cs="Times New Roman"/>
          <w:i/>
          <w:noProof/>
          <w:sz w:val="20"/>
        </w:rPr>
        <w:t>The yield curve in national currency was used instead.</w:t>
      </w:r>
    </w:p>
    <w:p w:rsidR="000263A1" w:rsidRDefault="003A0778">
      <w:pPr>
        <w:rPr>
          <w:rFonts w:ascii="Times New Roman" w:eastAsia="Times New Roman" w:hAnsi="Times New Roman" w:cs="Times New Roman"/>
          <w:b/>
          <w:smallCaps/>
          <w:noProof/>
          <w:sz w:val="24"/>
          <w:szCs w:val="20"/>
          <w:lang w:val="en-GB"/>
        </w:rPr>
      </w:pPr>
      <w:r>
        <w:rPr>
          <w:rFonts w:ascii="Times New Roman" w:eastAsia="Times New Roman" w:hAnsi="Times New Roman" w:cs="Times New Roman"/>
          <w:b/>
          <w:smallCaps/>
          <w:noProof/>
          <w:sz w:val="24"/>
          <w:szCs w:val="20"/>
          <w:lang w:val="en-GB"/>
        </w:rPr>
        <w:br w:type="page"/>
      </w:r>
    </w:p>
    <w:p w:rsidR="000263A1" w:rsidRDefault="003A0778">
      <w:pPr>
        <w:numPr>
          <w:ilvl w:val="0"/>
          <w:numId w:val="22"/>
        </w:numPr>
        <w:spacing w:before="120" w:after="120" w:line="240" w:lineRule="auto"/>
        <w:ind w:left="357" w:hanging="357"/>
        <w:jc w:val="both"/>
        <w:rPr>
          <w:rFonts w:ascii="Times New Roman" w:eastAsia="Times New Roman" w:hAnsi="Times New Roman" w:cs="Times New Roman"/>
          <w:b/>
          <w:noProof/>
          <w:color w:val="000000" w:themeColor="text1"/>
          <w:sz w:val="24"/>
          <w:szCs w:val="20"/>
          <w:lang w:val="en-GB"/>
        </w:rPr>
      </w:pPr>
      <w:r>
        <w:rPr>
          <w:rFonts w:ascii="Times New Roman" w:eastAsia="Times New Roman" w:hAnsi="Times New Roman" w:cs="Times New Roman"/>
          <w:b/>
          <w:smallCaps/>
          <w:noProof/>
          <w:sz w:val="24"/>
          <w:szCs w:val="20"/>
          <w:lang w:val="en-GB"/>
        </w:rPr>
        <w:t xml:space="preserve">The continuation of the exceptional </w:t>
      </w:r>
      <w:r>
        <w:rPr>
          <w:rFonts w:ascii="Times New Roman" w:eastAsia="Times New Roman" w:hAnsi="Times New Roman" w:cs="Times New Roman"/>
          <w:b/>
          <w:smallCaps/>
          <w:noProof/>
          <w:sz w:val="24"/>
          <w:szCs w:val="20"/>
          <w:lang w:val="en-GB"/>
        </w:rPr>
        <w:t>occurrences that justify the application of the SURE Regulation</w:t>
      </w:r>
      <w:r>
        <w:rPr>
          <w:rFonts w:ascii="Times New Roman" w:eastAsia="Times New Roman" w:hAnsi="Times New Roman" w:cs="Times New Roman"/>
          <w:b/>
          <w:noProof/>
          <w:color w:val="000000" w:themeColor="text1"/>
          <w:sz w:val="24"/>
          <w:szCs w:val="20"/>
          <w:lang w:val="en-US"/>
        </w:rPr>
        <w:t xml:space="preserve"> </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The SURE Regulation also requires the Commission to report on the continuation of the exceptional occurrences that justify the application of the SURE instrument.</w:t>
      </w:r>
      <w:r>
        <w:rPr>
          <w:rFonts w:ascii="Times New Roman" w:hAnsi="Times New Roman" w:cs="Times New Roman"/>
          <w:noProof/>
          <w:color w:val="000000" w:themeColor="text1"/>
          <w:sz w:val="24"/>
          <w:vertAlign w:val="superscript"/>
        </w:rPr>
        <w:footnoteReference w:id="41"/>
      </w:r>
      <w:r>
        <w:rPr>
          <w:rFonts w:ascii="Times New Roman" w:hAnsi="Times New Roman" w:cs="Times New Roman"/>
          <w:b/>
          <w:noProof/>
          <w:color w:val="000000" w:themeColor="text1"/>
          <w:sz w:val="24"/>
          <w:szCs w:val="24"/>
          <w:lang w:val="en-US"/>
        </w:rPr>
        <w:t xml:space="preserve"> </w:t>
      </w:r>
      <w:r>
        <w:rPr>
          <w:rFonts w:ascii="Times New Roman" w:hAnsi="Times New Roman" w:cs="Times New Roman"/>
          <w:noProof/>
          <w:color w:val="000000" w:themeColor="text1"/>
          <w:sz w:val="24"/>
          <w:szCs w:val="24"/>
          <w:lang w:val="en-US"/>
        </w:rPr>
        <w:t>With the resurgence of infe</w:t>
      </w:r>
      <w:r>
        <w:rPr>
          <w:rFonts w:ascii="Times New Roman" w:hAnsi="Times New Roman" w:cs="Times New Roman"/>
          <w:noProof/>
          <w:color w:val="000000" w:themeColor="text1"/>
          <w:sz w:val="24"/>
          <w:szCs w:val="24"/>
          <w:lang w:val="en-US"/>
        </w:rPr>
        <w:t>ctions since the autumn, the exceptional circumstances that necessitated the introduction of SURE and emergency employment measures to support citizens remain. A resurgence of COVID-19 cases has beset Europe since autumn 2020, including the emergence of ne</w:t>
      </w:r>
      <w:r>
        <w:rPr>
          <w:rFonts w:ascii="Times New Roman" w:hAnsi="Times New Roman" w:cs="Times New Roman"/>
          <w:noProof/>
          <w:color w:val="000000" w:themeColor="text1"/>
          <w:sz w:val="24"/>
          <w:szCs w:val="24"/>
          <w:lang w:val="en-US"/>
        </w:rPr>
        <w:t xml:space="preserve">w, more virulent strains, which has led to a significant tightening of restrictions. As of </w:t>
      </w:r>
      <w:r>
        <w:rPr>
          <w:rFonts w:ascii="Times New Roman" w:hAnsi="Times New Roman" w:cs="Times New Roman"/>
          <w:noProof/>
          <w:color w:val="000000" w:themeColor="text1"/>
          <w:sz w:val="24"/>
          <w:lang w:val="en-US"/>
        </w:rPr>
        <w:t xml:space="preserve">25 </w:t>
      </w:r>
      <w:r>
        <w:rPr>
          <w:rFonts w:ascii="Times New Roman" w:hAnsi="Times New Roman" w:cs="Times New Roman"/>
          <w:noProof/>
          <w:color w:val="000000" w:themeColor="text1"/>
          <w:sz w:val="24"/>
          <w:szCs w:val="24"/>
          <w:lang w:val="en-US"/>
        </w:rPr>
        <w:t>February 2021, the 14-day incidence of the virus was 283 per 100,000 inhabitants in the EU/EEA, less than half the level seen in November 2020, but still signific</w:t>
      </w:r>
      <w:r>
        <w:rPr>
          <w:rFonts w:ascii="Times New Roman" w:hAnsi="Times New Roman" w:cs="Times New Roman"/>
          <w:noProof/>
          <w:color w:val="000000" w:themeColor="text1"/>
          <w:sz w:val="24"/>
          <w:szCs w:val="24"/>
          <w:lang w:val="en-US"/>
        </w:rPr>
        <w:t>antly above the incidence of last summer when restrictions were first eased.</w:t>
      </w:r>
      <w:r>
        <w:rPr>
          <w:rFonts w:ascii="Times New Roman" w:hAnsi="Times New Roman" w:cs="Times New Roman"/>
          <w:noProof/>
          <w:color w:val="000000" w:themeColor="text1"/>
          <w:sz w:val="24"/>
          <w:szCs w:val="24"/>
          <w:vertAlign w:val="superscript"/>
        </w:rPr>
        <w:footnoteReference w:id="42"/>
      </w:r>
      <w:r>
        <w:rPr>
          <w:rFonts w:ascii="Times New Roman" w:hAnsi="Times New Roman" w:cs="Times New Roman"/>
          <w:noProof/>
          <w:color w:val="000000" w:themeColor="text1"/>
          <w:sz w:val="24"/>
          <w:szCs w:val="24"/>
          <w:lang w:val="en-US"/>
        </w:rPr>
        <w:t xml:space="preserve"> Hospitals and intensive care units have been at or close to maximum capacity in many Member States in early 2021. </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The renewed tightening of restrictions has put the recovery on </w:t>
      </w:r>
      <w:r>
        <w:rPr>
          <w:rFonts w:ascii="Times New Roman" w:hAnsi="Times New Roman" w:cs="Times New Roman"/>
          <w:b/>
          <w:noProof/>
          <w:color w:val="000000" w:themeColor="text1"/>
          <w:sz w:val="24"/>
          <w:szCs w:val="24"/>
          <w:lang w:val="en-US"/>
        </w:rPr>
        <w:t>hold after the rebound in economic activity recorded in the third quarter of 2020.</w:t>
      </w:r>
      <w:r>
        <w:rPr>
          <w:rFonts w:ascii="Times New Roman" w:hAnsi="Times New Roman" w:cs="Times New Roman"/>
          <w:noProof/>
          <w:color w:val="000000" w:themeColor="text1"/>
          <w:sz w:val="24"/>
          <w:szCs w:val="24"/>
          <w:lang w:val="en-US"/>
        </w:rPr>
        <w:t xml:space="preserve"> While the economic impact has not been as severe as that experienced in the first wave of the pandemic, due to the use of more targeted restrictions and the adaption of busi</w:t>
      </w:r>
      <w:r>
        <w:rPr>
          <w:rFonts w:ascii="Times New Roman" w:hAnsi="Times New Roman" w:cs="Times New Roman"/>
          <w:noProof/>
          <w:color w:val="000000" w:themeColor="text1"/>
          <w:sz w:val="24"/>
          <w:szCs w:val="24"/>
          <w:lang w:val="en-US"/>
        </w:rPr>
        <w:t>nesses and individuals to the restrictions, there has nevertheless been a halt in the recovery. In the fourth quarter of 2020, real GDP contracted by 0.4% quarter-on-quarter in the EU, after increasing by 11.5% in the third quarter. With containment measur</w:t>
      </w:r>
      <w:r>
        <w:rPr>
          <w:rFonts w:ascii="Times New Roman" w:hAnsi="Times New Roman" w:cs="Times New Roman"/>
          <w:noProof/>
          <w:color w:val="000000" w:themeColor="text1"/>
          <w:sz w:val="24"/>
          <w:szCs w:val="24"/>
          <w:lang w:val="en-US"/>
        </w:rPr>
        <w:t>es still in place across Europe, a further contraction is forecast in the first quarter of 2021. The Commission’s Winter Forecast, published on 11 February 2021, projects real GDP growth of 3.7% for the EU in 2021, following an unprecedented decline of 6.3</w:t>
      </w:r>
      <w:r>
        <w:rPr>
          <w:rFonts w:ascii="Times New Roman" w:hAnsi="Times New Roman" w:cs="Times New Roman"/>
          <w:noProof/>
          <w:color w:val="000000" w:themeColor="text1"/>
          <w:sz w:val="24"/>
          <w:szCs w:val="24"/>
          <w:lang w:val="en-US"/>
        </w:rPr>
        <w:t>% in 2020.</w:t>
      </w:r>
      <w:r>
        <w:rPr>
          <w:rFonts w:ascii="Times New Roman" w:hAnsi="Times New Roman" w:cs="Times New Roman"/>
          <w:noProof/>
          <w:color w:val="000000" w:themeColor="text1"/>
          <w:sz w:val="24"/>
          <w:szCs w:val="24"/>
          <w:vertAlign w:val="superscript"/>
          <w:lang w:val="en-US"/>
        </w:rPr>
        <w:t xml:space="preserve"> </w:t>
      </w:r>
      <w:r>
        <w:rPr>
          <w:rFonts w:ascii="Times New Roman" w:hAnsi="Times New Roman" w:cs="Times New Roman"/>
          <w:noProof/>
          <w:color w:val="000000" w:themeColor="text1"/>
          <w:sz w:val="24"/>
          <w:szCs w:val="24"/>
          <w:vertAlign w:val="superscript"/>
        </w:rPr>
        <w:footnoteReference w:id="43"/>
      </w:r>
      <w:r>
        <w:rPr>
          <w:rFonts w:ascii="Times New Roman" w:hAnsi="Times New Roman" w:cs="Times New Roman"/>
          <w:noProof/>
          <w:color w:val="000000" w:themeColor="text1"/>
          <w:sz w:val="24"/>
          <w:szCs w:val="24"/>
          <w:lang w:val="en-US"/>
        </w:rPr>
        <w:t xml:space="preserve"> Therefore, the GDP level at the end of 2021 would remain 2.8 percentage points below its pre-crisis level of 2019.</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The robust recovery in industry contrasts with weak services activity. </w:t>
      </w:r>
      <w:r>
        <w:rPr>
          <w:rFonts w:ascii="Times New Roman" w:hAnsi="Times New Roman" w:cs="Times New Roman"/>
          <w:noProof/>
          <w:color w:val="000000" w:themeColor="text1"/>
          <w:sz w:val="24"/>
          <w:szCs w:val="24"/>
          <w:lang w:val="en-US"/>
        </w:rPr>
        <w:t xml:space="preserve">Industrial production continued to recover in the EU in </w:t>
      </w:r>
      <w:r>
        <w:rPr>
          <w:rFonts w:ascii="Times New Roman" w:hAnsi="Times New Roman" w:cs="Times New Roman"/>
          <w:noProof/>
          <w:color w:val="000000" w:themeColor="text1"/>
          <w:sz w:val="24"/>
          <w:szCs w:val="24"/>
          <w:lang w:val="en-US"/>
        </w:rPr>
        <w:t>the fourth quarter of 2020, nearly returning to its pre-crisis levels. By contrast, following its full recovery in the summer, retail sales weakened again in autumn as restrictions were tightened across the EU, while some services, e.g. tourism, never reco</w:t>
      </w:r>
      <w:r>
        <w:rPr>
          <w:rFonts w:ascii="Times New Roman" w:hAnsi="Times New Roman" w:cs="Times New Roman"/>
          <w:noProof/>
          <w:color w:val="000000" w:themeColor="text1"/>
          <w:sz w:val="24"/>
          <w:szCs w:val="24"/>
          <w:lang w:val="en-US"/>
        </w:rPr>
        <w:t>vered from the initial shock in March 2020.</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The latest restrictions have once again heavily impacted labour-intensive sectors such as hospitality, entertainment and tourism. </w:t>
      </w:r>
      <w:r>
        <w:rPr>
          <w:rFonts w:ascii="Times New Roman" w:hAnsi="Times New Roman" w:cs="Times New Roman"/>
          <w:noProof/>
          <w:color w:val="000000" w:themeColor="text1"/>
          <w:sz w:val="24"/>
          <w:szCs w:val="24"/>
          <w:lang w:val="en-US"/>
        </w:rPr>
        <w:t>The sanitary restrictions continue to affect these labour-intensive sectors heavil</w:t>
      </w:r>
      <w:r>
        <w:rPr>
          <w:rFonts w:ascii="Times New Roman" w:hAnsi="Times New Roman" w:cs="Times New Roman"/>
          <w:noProof/>
          <w:color w:val="000000" w:themeColor="text1"/>
          <w:sz w:val="24"/>
          <w:szCs w:val="24"/>
          <w:lang w:val="en-US"/>
        </w:rPr>
        <w:t>y. The unmet need of employment, i.e. labour market slack, points to severe impacts.</w:t>
      </w:r>
      <w:r>
        <w:rPr>
          <w:rFonts w:ascii="Times New Roman" w:hAnsi="Times New Roman" w:cs="Times New Roman"/>
          <w:noProof/>
          <w:color w:val="000000" w:themeColor="text1"/>
          <w:sz w:val="24"/>
          <w:szCs w:val="24"/>
          <w:vertAlign w:val="superscript"/>
        </w:rPr>
        <w:footnoteReference w:id="44"/>
      </w:r>
      <w:r>
        <w:rPr>
          <w:rFonts w:ascii="Times New Roman" w:hAnsi="Times New Roman" w:cs="Times New Roman"/>
          <w:noProof/>
          <w:color w:val="000000" w:themeColor="text1"/>
          <w:sz w:val="24"/>
          <w:szCs w:val="24"/>
          <w:lang w:val="en-US"/>
        </w:rPr>
        <w:t xml:space="preserve"> Moreover, the unemployment rate is projected to increase in 2021 as employment supports are unwound and people can actively seek work as economies are set to reopen.</w:t>
      </w:r>
      <w:r>
        <w:rPr>
          <w:rFonts w:ascii="Times New Roman" w:hAnsi="Times New Roman" w:cs="Times New Roman"/>
          <w:noProof/>
          <w:color w:val="000000" w:themeColor="text1"/>
          <w:sz w:val="24"/>
          <w:szCs w:val="24"/>
          <w:vertAlign w:val="superscript"/>
        </w:rPr>
        <w:footnoteReference w:id="45"/>
      </w:r>
      <w:r>
        <w:rPr>
          <w:rFonts w:ascii="Times New Roman" w:hAnsi="Times New Roman" w:cs="Times New Roman"/>
          <w:noProof/>
          <w:color w:val="000000" w:themeColor="text1"/>
          <w:sz w:val="24"/>
          <w:szCs w:val="24"/>
          <w:lang w:val="en-US"/>
        </w:rPr>
        <w:t xml:space="preserve"> </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Wh</w:t>
      </w:r>
      <w:r>
        <w:rPr>
          <w:rFonts w:ascii="Times New Roman" w:hAnsi="Times New Roman" w:cs="Times New Roman"/>
          <w:b/>
          <w:noProof/>
          <w:color w:val="000000" w:themeColor="text1"/>
          <w:sz w:val="24"/>
          <w:szCs w:val="24"/>
          <w:lang w:val="en-US"/>
        </w:rPr>
        <w:t>ile activity is expected to pick up moderately in the second quarter and more vigorously in the third, significant uncertainty and elevated risks surrounding the economic outlook remain</w:t>
      </w:r>
      <w:r>
        <w:rPr>
          <w:rFonts w:ascii="Times New Roman" w:hAnsi="Times New Roman" w:cs="Times New Roman"/>
          <w:noProof/>
          <w:color w:val="000000" w:themeColor="text1"/>
          <w:sz w:val="24"/>
          <w:szCs w:val="24"/>
          <w:lang w:val="en-US"/>
        </w:rPr>
        <w:t>. Positive risks are mainly related to the possibility that the vaccina</w:t>
      </w:r>
      <w:r>
        <w:rPr>
          <w:rFonts w:ascii="Times New Roman" w:hAnsi="Times New Roman" w:cs="Times New Roman"/>
          <w:noProof/>
          <w:color w:val="000000" w:themeColor="text1"/>
          <w:sz w:val="24"/>
          <w:szCs w:val="24"/>
          <w:lang w:val="en-US"/>
        </w:rPr>
        <w:t>tion process leads to a faster than currently forecast easing of containment measures and therefore an earlier and stronger recovery. Economic growth could also benefit from strong pent-up demand thanks to historically high household savings, low financing</w:t>
      </w:r>
      <w:r>
        <w:rPr>
          <w:rFonts w:ascii="Times New Roman" w:hAnsi="Times New Roman" w:cs="Times New Roman"/>
          <w:noProof/>
          <w:color w:val="000000" w:themeColor="text1"/>
          <w:sz w:val="24"/>
          <w:szCs w:val="24"/>
          <w:lang w:val="en-US"/>
        </w:rPr>
        <w:t xml:space="preserve"> costs, and supportive policies. On the downside, the new strains or a slow vaccine rollout could delay the lifting of containment measures, with negative effects on confidence leading to further precautionary savings and the delay of investment decisions.</w:t>
      </w:r>
      <w:r>
        <w:rPr>
          <w:rFonts w:ascii="Times New Roman" w:hAnsi="Times New Roman" w:cs="Times New Roman"/>
          <w:noProof/>
          <w:color w:val="000000" w:themeColor="text1"/>
          <w:sz w:val="24"/>
          <w:szCs w:val="24"/>
          <w:lang w:val="en-US"/>
        </w:rPr>
        <w:t xml:space="preserve"> This underlines the need for not withdrawing policy support to the economy and employment, to avoid deeper scars in the European economic and social fabric.</w:t>
      </w:r>
      <w:r>
        <w:rPr>
          <w:rFonts w:ascii="Times New Roman" w:hAnsi="Times New Roman" w:cs="Times New Roman"/>
          <w:noProof/>
          <w:color w:val="000000" w:themeColor="text1"/>
          <w:sz w:val="24"/>
          <w:szCs w:val="24"/>
          <w:vertAlign w:val="superscript"/>
          <w:lang w:val="en-US"/>
        </w:rPr>
        <w:footnoteReference w:id="46"/>
      </w:r>
      <w:r>
        <w:rPr>
          <w:rFonts w:ascii="Times New Roman" w:hAnsi="Times New Roman" w:cs="Times New Roman"/>
          <w:noProof/>
          <w:color w:val="000000" w:themeColor="text1"/>
          <w:sz w:val="24"/>
          <w:szCs w:val="24"/>
          <w:lang w:val="en-US"/>
        </w:rPr>
        <w:t xml:space="preserve"> Relevant policy measures include the short-time work schemes eligible for SURE support as well as</w:t>
      </w:r>
      <w:r>
        <w:rPr>
          <w:rFonts w:ascii="Times New Roman" w:hAnsi="Times New Roman" w:cs="Times New Roman"/>
          <w:noProof/>
          <w:color w:val="000000" w:themeColor="text1"/>
          <w:sz w:val="24"/>
          <w:szCs w:val="24"/>
          <w:lang w:val="en-US"/>
        </w:rPr>
        <w:t xml:space="preserve"> those promoting job creation and job-to-job transitions, along the lines of the Commission Recommendation on Effective Active Support to Employment</w:t>
      </w:r>
      <w:r>
        <w:rPr>
          <w:rStyle w:val="FootnoteReference"/>
          <w:rFonts w:ascii="Times New Roman" w:hAnsi="Times New Roman" w:cs="Times New Roman"/>
          <w:noProof/>
          <w:color w:val="000000" w:themeColor="text1"/>
          <w:sz w:val="24"/>
          <w:szCs w:val="24"/>
          <w:lang w:val="en-US"/>
        </w:rPr>
        <w:footnoteReference w:id="47"/>
      </w:r>
      <w:r>
        <w:rPr>
          <w:rFonts w:ascii="Times New Roman" w:hAnsi="Times New Roman" w:cs="Times New Roman"/>
          <w:noProof/>
          <w:color w:val="000000" w:themeColor="text1"/>
          <w:sz w:val="24"/>
          <w:szCs w:val="24"/>
          <w:lang w:val="en-US"/>
        </w:rPr>
        <w:t>.</w:t>
      </w:r>
    </w:p>
    <w:p w:rsidR="000263A1" w:rsidRDefault="003A0778">
      <w:pPr>
        <w:spacing w:before="120" w:after="120"/>
        <w:jc w:val="both"/>
        <w:rPr>
          <w:rFonts w:ascii="Times New Roman" w:hAnsi="Times New Roman" w:cs="Times New Roman"/>
          <w:noProof/>
          <w:color w:val="000000" w:themeColor="text1"/>
          <w:sz w:val="24"/>
          <w:szCs w:val="24"/>
          <w:lang w:val="en-US"/>
        </w:rPr>
      </w:pPr>
      <w:r>
        <w:rPr>
          <w:rFonts w:ascii="Times New Roman" w:hAnsi="Times New Roman" w:cs="Times New Roman"/>
          <w:b/>
          <w:noProof/>
          <w:color w:val="000000" w:themeColor="text1"/>
          <w:sz w:val="24"/>
          <w:szCs w:val="24"/>
          <w:lang w:val="en-US"/>
        </w:rPr>
        <w:t xml:space="preserve">SURE is, by design, a </w:t>
      </w:r>
      <w:r>
        <w:rPr>
          <w:rFonts w:ascii="Times New Roman" w:hAnsi="Times New Roman" w:cs="Times New Roman"/>
          <w:b/>
          <w:i/>
          <w:noProof/>
          <w:color w:val="000000" w:themeColor="text1"/>
          <w:sz w:val="24"/>
          <w:szCs w:val="24"/>
          <w:lang w:val="en-US"/>
        </w:rPr>
        <w:t>temporary</w:t>
      </w:r>
      <w:r>
        <w:rPr>
          <w:rFonts w:ascii="Times New Roman" w:hAnsi="Times New Roman" w:cs="Times New Roman"/>
          <w:b/>
          <w:noProof/>
          <w:color w:val="000000" w:themeColor="text1"/>
          <w:sz w:val="24"/>
          <w:szCs w:val="24"/>
          <w:lang w:val="en-US"/>
        </w:rPr>
        <w:t xml:space="preserve"> instrument and over 90% of its resources have already been committed.</w:t>
      </w:r>
      <w:r>
        <w:rPr>
          <w:rFonts w:ascii="Times New Roman" w:hAnsi="Times New Roman" w:cs="Times New Roman"/>
          <w:noProof/>
          <w:color w:val="000000" w:themeColor="text1"/>
          <w:sz w:val="24"/>
          <w:szCs w:val="24"/>
          <w:lang w:val="en-US"/>
        </w:rPr>
        <w:t xml:space="preserve"> Mai</w:t>
      </w:r>
      <w:r>
        <w:rPr>
          <w:rFonts w:ascii="Times New Roman" w:hAnsi="Times New Roman" w:cs="Times New Roman"/>
          <w:noProof/>
          <w:color w:val="000000" w:themeColor="text1"/>
          <w:sz w:val="24"/>
          <w:szCs w:val="24"/>
          <w:lang w:val="en-US"/>
        </w:rPr>
        <w:t>ntaining policies aimed at keeping people in their current jobs beyond what is justified by the circumstances may indeed hold back rather than promote the recovery. If the emergency phase recedes over the course of 2021, the situation may demand other meas</w:t>
      </w:r>
      <w:r>
        <w:rPr>
          <w:rFonts w:ascii="Times New Roman" w:hAnsi="Times New Roman" w:cs="Times New Roman"/>
          <w:noProof/>
          <w:color w:val="000000" w:themeColor="text1"/>
          <w:sz w:val="24"/>
          <w:szCs w:val="24"/>
          <w:lang w:val="en-US"/>
        </w:rPr>
        <w:t>ures, notably active labour market policies</w:t>
      </w:r>
      <w:r>
        <w:rPr>
          <w:rFonts w:ascii="Arial" w:hAnsi="Arial" w:cs="Arial"/>
          <w:noProof/>
          <w:color w:val="000000"/>
          <w:sz w:val="27"/>
          <w:szCs w:val="27"/>
          <w:shd w:val="clear" w:color="auto" w:fill="FFFFFF"/>
          <w:lang w:val="en-US"/>
        </w:rPr>
        <w:t xml:space="preserve"> </w:t>
      </w:r>
      <w:r>
        <w:rPr>
          <w:rFonts w:ascii="Times New Roman" w:hAnsi="Times New Roman" w:cs="Times New Roman"/>
          <w:noProof/>
          <w:color w:val="000000" w:themeColor="text1"/>
          <w:sz w:val="24"/>
          <w:szCs w:val="24"/>
          <w:lang w:val="en-US"/>
        </w:rPr>
        <w:t xml:space="preserve">such as </w:t>
      </w:r>
      <w:r>
        <w:rPr>
          <w:rFonts w:ascii="Times New Roman" w:hAnsi="Times New Roman" w:cs="Times New Roman"/>
          <w:bCs/>
          <w:noProof/>
          <w:color w:val="000000" w:themeColor="text1"/>
          <w:sz w:val="24"/>
          <w:szCs w:val="24"/>
          <w:lang w:val="en-US"/>
        </w:rPr>
        <w:t>hiring incentives and entrepreneurial support, upskilling and reskilling opportunities, and enhanced support by employment services</w:t>
      </w:r>
      <w:r>
        <w:rPr>
          <w:rFonts w:ascii="Times New Roman" w:hAnsi="Times New Roman" w:cs="Times New Roman"/>
          <w:noProof/>
          <w:color w:val="000000" w:themeColor="text1"/>
          <w:sz w:val="24"/>
          <w:szCs w:val="24"/>
          <w:lang w:val="en-US"/>
        </w:rPr>
        <w:t>.</w:t>
      </w:r>
    </w:p>
    <w:p w:rsidR="000263A1" w:rsidRDefault="000263A1">
      <w:pPr>
        <w:spacing w:before="120" w:after="120"/>
        <w:rPr>
          <w:rFonts w:ascii="Times New Roman" w:hAnsi="Times New Roman" w:cs="Times New Roman"/>
          <w:noProof/>
          <w:color w:val="FF0000"/>
          <w:lang w:val="en-US"/>
        </w:rPr>
      </w:pPr>
    </w:p>
    <w:p w:rsidR="000263A1" w:rsidRDefault="003A0778">
      <w:pPr>
        <w:numPr>
          <w:ilvl w:val="0"/>
          <w:numId w:val="22"/>
        </w:numPr>
        <w:spacing w:before="120" w:after="120" w:line="240" w:lineRule="auto"/>
        <w:ind w:left="357" w:hanging="357"/>
        <w:jc w:val="both"/>
        <w:rPr>
          <w:rFonts w:ascii="Times New Roman" w:eastAsia="Times New Roman" w:hAnsi="Times New Roman" w:cs="Times New Roman"/>
          <w:b/>
          <w:noProof/>
          <w:color w:val="000000" w:themeColor="text1"/>
          <w:sz w:val="24"/>
          <w:szCs w:val="20"/>
          <w:lang w:val="en-GB"/>
        </w:rPr>
      </w:pPr>
      <w:r>
        <w:rPr>
          <w:rFonts w:ascii="Times New Roman" w:eastAsia="Times New Roman" w:hAnsi="Times New Roman" w:cs="Times New Roman"/>
          <w:b/>
          <w:smallCaps/>
          <w:noProof/>
          <w:sz w:val="24"/>
          <w:szCs w:val="20"/>
          <w:lang w:val="en-GB"/>
        </w:rPr>
        <w:t>Reporting obligations under the EU SURE Social Bond Framework</w:t>
      </w:r>
      <w:r>
        <w:rPr>
          <w:rFonts w:ascii="Times New Roman" w:eastAsia="Times New Roman" w:hAnsi="Times New Roman" w:cs="Times New Roman"/>
          <w:b/>
          <w:noProof/>
          <w:color w:val="000000" w:themeColor="text1"/>
          <w:sz w:val="24"/>
          <w:szCs w:val="20"/>
          <w:lang w:val="en-US"/>
        </w:rPr>
        <w:t xml:space="preserve"> </w:t>
      </w:r>
    </w:p>
    <w:p w:rsidR="000263A1" w:rsidRDefault="003A0778">
      <w:pPr>
        <w:spacing w:before="120" w:after="120"/>
        <w:jc w:val="both"/>
        <w:rPr>
          <w:rFonts w:ascii="Times New Roman" w:hAnsi="Times New Roman" w:cs="Times New Roman"/>
          <w:b/>
          <w:noProof/>
          <w:sz w:val="24"/>
          <w:lang w:val="en-GB"/>
        </w:rPr>
      </w:pPr>
      <w:r>
        <w:rPr>
          <w:rFonts w:ascii="Times New Roman" w:hAnsi="Times New Roman" w:cs="Times New Roman"/>
          <w:b/>
          <w:noProof/>
          <w:sz w:val="24"/>
          <w:lang w:val="en-GB"/>
        </w:rPr>
        <w:t xml:space="preserve">This </w:t>
      </w:r>
      <w:r>
        <w:rPr>
          <w:rFonts w:ascii="Times New Roman" w:hAnsi="Times New Roman" w:cs="Times New Roman"/>
          <w:b/>
          <w:noProof/>
          <w:sz w:val="24"/>
          <w:lang w:val="en-GB"/>
        </w:rPr>
        <w:t>section provides the relevant reporting under Section 2.4 of the EU SURE Social Bond Framework (the Framework).</w:t>
      </w:r>
      <w:r>
        <w:rPr>
          <w:rFonts w:ascii="Times New Roman" w:hAnsi="Times New Roman" w:cs="Times New Roman"/>
          <w:noProof/>
          <w:sz w:val="24"/>
          <w:lang w:val="en-GB"/>
        </w:rPr>
        <w:t xml:space="preserve"> This includes reporting on the allocation of SURE proceeds by beneficiary Member State and by envisaged main type of Eligible Social Expenditure</w:t>
      </w:r>
      <w:r>
        <w:rPr>
          <w:rFonts w:ascii="Times New Roman" w:hAnsi="Times New Roman" w:cs="Times New Roman"/>
          <w:noProof/>
          <w:sz w:val="24"/>
          <w:lang w:val="en-GB"/>
        </w:rPr>
        <w:t xml:space="preserve"> as well as the impact reporting.</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 xml:space="preserve">The introduction of SURE has also formed part of the EU’s commitment to sustainable finance, furthering the development of the market for social bonds. </w:t>
      </w:r>
      <w:r>
        <w:rPr>
          <w:rFonts w:ascii="Times New Roman" w:hAnsi="Times New Roman" w:cs="Times New Roman"/>
          <w:noProof/>
          <w:sz w:val="24"/>
          <w:lang w:val="en-GB"/>
        </w:rPr>
        <w:t>On 7 October 2020, the Commission announced that it would issue all SU</w:t>
      </w:r>
      <w:r>
        <w:rPr>
          <w:rFonts w:ascii="Times New Roman" w:hAnsi="Times New Roman" w:cs="Times New Roman"/>
          <w:noProof/>
          <w:sz w:val="24"/>
          <w:lang w:val="en-GB"/>
        </w:rPr>
        <w:t xml:space="preserve">RE bonds as social bonds and adopted the EU Social Bond Framework. Social bonds offer investors an asset whose proceeds are used to promote positive social outcomes. </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 xml:space="preserve">The Framework provides assurances to investors that it is compliant with the ICMA Social </w:t>
      </w:r>
      <w:r>
        <w:rPr>
          <w:rFonts w:ascii="Times New Roman" w:hAnsi="Times New Roman" w:cs="Times New Roman"/>
          <w:b/>
          <w:noProof/>
          <w:sz w:val="24"/>
          <w:lang w:val="en-GB"/>
        </w:rPr>
        <w:t>Bond Principles</w:t>
      </w:r>
      <w:r>
        <w:rPr>
          <w:rFonts w:ascii="Times New Roman" w:hAnsi="Times New Roman" w:cs="Times New Roman"/>
          <w:noProof/>
          <w:sz w:val="24"/>
          <w:lang w:val="en-GB"/>
        </w:rPr>
        <w:t>.</w:t>
      </w:r>
      <w:r>
        <w:rPr>
          <w:rFonts w:ascii="Times New Roman" w:hAnsi="Times New Roman" w:cs="Times New Roman"/>
          <w:noProof/>
          <w:sz w:val="24"/>
          <w:vertAlign w:val="superscript"/>
          <w:lang w:val="en-GB"/>
        </w:rPr>
        <w:footnoteReference w:id="48"/>
      </w:r>
      <w:r>
        <w:rPr>
          <w:rFonts w:ascii="Times New Roman" w:hAnsi="Times New Roman" w:cs="Times New Roman"/>
          <w:noProof/>
          <w:sz w:val="24"/>
          <w:lang w:val="en-GB"/>
        </w:rPr>
        <w:t xml:space="preserve"> The latter are set to ensure that the proceeds of SURE will be used to fund targeted social policy measures. Section 2.4 of the Framework sets out a commitment to report on a number of reporting items to ensure transparency in this respec</w:t>
      </w:r>
      <w:r>
        <w:rPr>
          <w:rFonts w:ascii="Times New Roman" w:hAnsi="Times New Roman" w:cs="Times New Roman"/>
          <w:noProof/>
          <w:sz w:val="24"/>
          <w:lang w:val="en-GB"/>
        </w:rPr>
        <w:t>t, specifically on the allocation and impact of SURE proceeds.</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Firstly, with regard to allocation, the breakdown of SURE proceeds by beneficiary Member State and by envisaged main type of Eligible Social Expenditure should be reported</w:t>
      </w:r>
      <w:r>
        <w:rPr>
          <w:rFonts w:ascii="Times New Roman" w:hAnsi="Times New Roman" w:cs="Times New Roman"/>
          <w:noProof/>
          <w:sz w:val="24"/>
          <w:lang w:val="en-GB"/>
        </w:rPr>
        <w:t xml:space="preserve">. The breakdown of </w:t>
      </w:r>
      <w:r>
        <w:rPr>
          <w:rFonts w:ascii="Times New Roman" w:hAnsi="Times New Roman" w:cs="Times New Roman"/>
          <w:noProof/>
          <w:sz w:val="24"/>
          <w:lang w:val="en-GB"/>
        </w:rPr>
        <w:t>proceeds granted and disbursed to each Member State is provided in Section II (ii) of this report. As of February 2021, five Member States have received the total amount granted to them by the Council, two Member States have received approximately three qu</w:t>
      </w:r>
      <w:r>
        <w:rPr>
          <w:rFonts w:ascii="Times New Roman" w:hAnsi="Times New Roman" w:cs="Times New Roman"/>
          <w:noProof/>
          <w:sz w:val="24"/>
          <w:lang w:val="en-GB"/>
        </w:rPr>
        <w:t>arters and eight Member States have received approximately half. Section III.1 describes the allocation by eligible expenditure type, i.e. labour market vs health-related measures, for all SURE beneficiary Member States. Overall, EUR 94 billion or 95% of p</w:t>
      </w:r>
      <w:r>
        <w:rPr>
          <w:rFonts w:ascii="Times New Roman" w:hAnsi="Times New Roman" w:cs="Times New Roman"/>
          <w:noProof/>
          <w:sz w:val="24"/>
          <w:lang w:val="en-GB"/>
        </w:rPr>
        <w:t>ublic expenditure is allocated to labour market measures. This proportion remains unchanged when Bulgaria, Czechia and Ireland are excluded, who have not yet received disbursements.</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Secondly, the Commission committed to report on the impact of SURE proceed</w:t>
      </w:r>
      <w:r>
        <w:rPr>
          <w:rFonts w:ascii="Times New Roman" w:hAnsi="Times New Roman" w:cs="Times New Roman"/>
          <w:b/>
          <w:noProof/>
          <w:sz w:val="24"/>
          <w:lang w:val="en-GB"/>
        </w:rPr>
        <w:t xml:space="preserve">s based on the information beneficiary Member States must provide on the implementation of planned public expenditure every six months. </w:t>
      </w:r>
      <w:r>
        <w:rPr>
          <w:rFonts w:ascii="Times New Roman" w:hAnsi="Times New Roman" w:cs="Times New Roman"/>
          <w:noProof/>
          <w:sz w:val="24"/>
          <w:lang w:val="en-GB"/>
        </w:rPr>
        <w:t>This could include, for example, data on the number of people and firms covered or supported by the funded policies. The</w:t>
      </w:r>
      <w:r>
        <w:rPr>
          <w:rFonts w:ascii="Times New Roman" w:hAnsi="Times New Roman" w:cs="Times New Roman"/>
          <w:noProof/>
          <w:sz w:val="24"/>
          <w:lang w:val="en-GB"/>
        </w:rPr>
        <w:t xml:space="preserve"> Framework notes that this reporting will depend on the quality and granularity of information reported by Member States. Section III.2 of this report presents estimates of the percentage of employees and self-employed covered by the instrument. An estimat</w:t>
      </w:r>
      <w:r>
        <w:rPr>
          <w:rFonts w:ascii="Times New Roman" w:hAnsi="Times New Roman" w:cs="Times New Roman"/>
          <w:noProof/>
          <w:sz w:val="24"/>
          <w:lang w:val="en-GB"/>
        </w:rPr>
        <w:t xml:space="preserve">ed one quarter of employees and self-employed have been supported by SURE across beneficiary Member States in 2020.  </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 xml:space="preserve">The impact of SURE is also analysed in Section IV of this report. </w:t>
      </w:r>
      <w:r>
        <w:rPr>
          <w:rFonts w:ascii="Times New Roman" w:hAnsi="Times New Roman" w:cs="Times New Roman"/>
          <w:noProof/>
          <w:sz w:val="24"/>
          <w:lang w:val="en-GB"/>
        </w:rPr>
        <w:t>It is shown that unemployment did not rise as much as expected in 2020 a</w:t>
      </w:r>
      <w:r>
        <w:rPr>
          <w:rFonts w:ascii="Times New Roman" w:hAnsi="Times New Roman" w:cs="Times New Roman"/>
          <w:noProof/>
          <w:sz w:val="24"/>
          <w:lang w:val="en-GB"/>
        </w:rPr>
        <w:t>cross beneficiary Member States, given the significant fall in output that was experienced, which points to the contribution of SURE to preventing job losses. Other positive impacts of SURE, including improving confidence in the EU economy, encouraging amb</w:t>
      </w:r>
      <w:r>
        <w:rPr>
          <w:rFonts w:ascii="Times New Roman" w:hAnsi="Times New Roman" w:cs="Times New Roman"/>
          <w:noProof/>
          <w:sz w:val="24"/>
          <w:lang w:val="en-GB"/>
        </w:rPr>
        <w:t xml:space="preserve">itious short-time work schemes, and interest savings for Member States, are also discussed there. </w:t>
      </w:r>
    </w:p>
    <w:p w:rsidR="000263A1" w:rsidRDefault="003A0778">
      <w:pPr>
        <w:spacing w:before="120" w:after="120"/>
        <w:jc w:val="both"/>
        <w:rPr>
          <w:rFonts w:ascii="Times New Roman" w:hAnsi="Times New Roman" w:cs="Times New Roman"/>
          <w:noProof/>
          <w:sz w:val="24"/>
          <w:lang w:val="en-GB"/>
        </w:rPr>
      </w:pPr>
      <w:r>
        <w:rPr>
          <w:rFonts w:ascii="Times New Roman" w:hAnsi="Times New Roman" w:cs="Times New Roman"/>
          <w:b/>
          <w:noProof/>
          <w:sz w:val="24"/>
          <w:lang w:val="en-GB"/>
        </w:rPr>
        <w:t>Overall, the proceeds of SURE that have been granted and disbursed to Member States have been allocated towards public expenditure on short-time work schemes</w:t>
      </w:r>
      <w:r>
        <w:rPr>
          <w:rFonts w:ascii="Times New Roman" w:hAnsi="Times New Roman" w:cs="Times New Roman"/>
          <w:b/>
          <w:noProof/>
          <w:sz w:val="24"/>
          <w:lang w:val="en-GB"/>
        </w:rPr>
        <w:t xml:space="preserve"> and similar measures.</w:t>
      </w:r>
      <w:r>
        <w:rPr>
          <w:rFonts w:ascii="Times New Roman" w:hAnsi="Times New Roman" w:cs="Times New Roman"/>
          <w:noProof/>
          <w:sz w:val="24"/>
          <w:lang w:val="en-GB"/>
        </w:rPr>
        <w:t xml:space="preserve"> As such, they have been used to fund social policy measures, in line with the very purpose of social bonds.  </w:t>
      </w:r>
    </w:p>
    <w:p w:rsidR="000263A1" w:rsidRDefault="000263A1">
      <w:pPr>
        <w:rPr>
          <w:rFonts w:ascii="Times New Roman" w:hAnsi="Times New Roman" w:cs="Times New Roman"/>
          <w:noProof/>
          <w:sz w:val="24"/>
          <w:lang w:val="en-GB"/>
        </w:rPr>
      </w:pPr>
    </w:p>
    <w:p w:rsidR="000263A1" w:rsidRDefault="003A0778">
      <w:pPr>
        <w:rPr>
          <w:rFonts w:ascii="Times New Roman" w:hAnsi="Times New Roman" w:cs="Times New Roman"/>
          <w:noProof/>
          <w:sz w:val="24"/>
          <w:lang w:val="en-GB"/>
        </w:rPr>
      </w:pPr>
      <w:r>
        <w:rPr>
          <w:rFonts w:ascii="Times New Roman" w:hAnsi="Times New Roman" w:cs="Times New Roman"/>
          <w:noProof/>
          <w:sz w:val="24"/>
          <w:lang w:val="en-GB"/>
        </w:rPr>
        <w:br w:type="page"/>
      </w:r>
    </w:p>
    <w:p w:rsidR="000263A1" w:rsidRDefault="000263A1">
      <w:pPr>
        <w:spacing w:before="120" w:after="120"/>
        <w:jc w:val="both"/>
        <w:rPr>
          <w:rFonts w:ascii="Times New Roman" w:hAnsi="Times New Roman" w:cs="Times New Roman"/>
          <w:noProof/>
          <w:sz w:val="24"/>
          <w:lang w:val="en-GB"/>
        </w:rPr>
        <w:sectPr w:rsidR="000263A1">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rsidR="000263A1" w:rsidRDefault="000263A1">
      <w:pPr>
        <w:spacing w:before="120" w:after="120"/>
        <w:jc w:val="both"/>
        <w:rPr>
          <w:rFonts w:ascii="Times New Roman" w:hAnsi="Times New Roman" w:cs="Times New Roman"/>
          <w:noProof/>
          <w:sz w:val="24"/>
          <w:lang w:val="en-GB"/>
        </w:rPr>
      </w:pPr>
    </w:p>
    <w:p w:rsidR="000263A1" w:rsidRDefault="003A0778">
      <w:pPr>
        <w:jc w:val="both"/>
        <w:rPr>
          <w:rFonts w:ascii="Times New Roman" w:hAnsi="Times New Roman" w:cs="Times New Roman"/>
          <w:b/>
          <w:noProof/>
          <w:lang w:val="en-US"/>
        </w:rPr>
      </w:pPr>
      <w:r>
        <w:rPr>
          <w:rFonts w:ascii="Times New Roman" w:hAnsi="Times New Roman" w:cs="Times New Roman"/>
          <w:b/>
          <w:noProof/>
          <w:lang w:val="en-US"/>
        </w:rPr>
        <w:t>Annex 1: Overview of short-time work schemes and similar measures</w:t>
      </w:r>
    </w:p>
    <w:p w:rsidR="000263A1" w:rsidRDefault="003A0778">
      <w:pPr>
        <w:jc w:val="both"/>
        <w:rPr>
          <w:rFonts w:ascii="Times New Roman" w:hAnsi="Times New Roman" w:cs="Times New Roman"/>
          <w:b/>
          <w:noProof/>
          <w:sz w:val="24"/>
          <w:szCs w:val="24"/>
          <w:lang w:val="en-GB"/>
        </w:rPr>
      </w:pPr>
      <w:r>
        <w:rPr>
          <w:rFonts w:ascii="Times New Roman" w:hAnsi="Times New Roman" w:cs="Times New Roman"/>
          <w:b/>
          <w:noProof/>
          <w:lang w:val="en-US"/>
        </w:rPr>
        <w:t xml:space="preserve">Table </w:t>
      </w:r>
      <w:r>
        <w:rPr>
          <w:rFonts w:ascii="Times New Roman" w:hAnsi="Times New Roman" w:cs="Times New Roman"/>
          <w:b/>
          <w:noProof/>
          <w:lang w:val="en-US"/>
        </w:rPr>
        <w:t>A.1: Short-time work schemes and similar measures by Member State</w:t>
      </w:r>
    </w:p>
    <w:tbl>
      <w:tblPr>
        <w:tblW w:w="5000" w:type="pct"/>
        <w:tblLayout w:type="fixed"/>
        <w:tblLook w:val="04A0" w:firstRow="1" w:lastRow="0" w:firstColumn="1" w:lastColumn="0" w:noHBand="0" w:noVBand="1"/>
      </w:tblPr>
      <w:tblGrid>
        <w:gridCol w:w="1101"/>
        <w:gridCol w:w="1605"/>
        <w:gridCol w:w="1370"/>
        <w:gridCol w:w="2485"/>
        <w:gridCol w:w="1278"/>
        <w:gridCol w:w="1779"/>
        <w:gridCol w:w="1779"/>
        <w:gridCol w:w="1779"/>
      </w:tblGrid>
      <w:tr w:rsidR="000263A1" w:rsidRPr="003A0778">
        <w:trPr>
          <w:trHeight w:hRule="exact" w:val="1130"/>
          <w:tblHeader/>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jc w:val="center"/>
              <w:rPr>
                <w:rFonts w:ascii="Times New Roman" w:hAnsi="Times New Roman" w:cs="Times New Roman"/>
                <w:b/>
                <w:bCs/>
                <w:noProof/>
                <w:color w:val="000000"/>
                <w:lang w:eastAsia="en-GB"/>
              </w:rPr>
            </w:pPr>
            <w:r>
              <w:rPr>
                <w:rFonts w:ascii="Times New Roman" w:hAnsi="Times New Roman" w:cs="Times New Roman"/>
                <w:b/>
                <w:bCs/>
                <w:noProof/>
                <w:color w:val="000000"/>
                <w:lang w:val="en-IE" w:eastAsia="en-GB"/>
              </w:rPr>
              <w:t>Country</w:t>
            </w:r>
          </w:p>
        </w:tc>
        <w:tc>
          <w:tcPr>
            <w:tcW w:w="2557"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jc w:val="center"/>
              <w:rPr>
                <w:rFonts w:ascii="Times New Roman" w:hAnsi="Times New Roman" w:cs="Times New Roman"/>
                <w:b/>
                <w:bCs/>
                <w:noProof/>
                <w:color w:val="000000"/>
                <w:lang w:eastAsia="en-GB"/>
              </w:rPr>
            </w:pPr>
            <w:r>
              <w:rPr>
                <w:rFonts w:ascii="Times New Roman" w:hAnsi="Times New Roman" w:cs="Times New Roman"/>
                <w:b/>
                <w:bCs/>
                <w:noProof/>
                <w:color w:val="000000"/>
                <w:lang w:val="en-IE" w:eastAsia="en-GB"/>
              </w:rPr>
              <w:t>Short-time work schemes</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jc w:val="center"/>
              <w:rPr>
                <w:rFonts w:ascii="Times New Roman" w:hAnsi="Times New Roman" w:cs="Times New Roman"/>
                <w:b/>
                <w:bCs/>
                <w:noProof/>
                <w:color w:val="000000"/>
                <w:lang w:val="en-US" w:eastAsia="en-GB"/>
              </w:rPr>
            </w:pPr>
            <w:r>
              <w:rPr>
                <w:rFonts w:ascii="Times New Roman" w:hAnsi="Times New Roman" w:cs="Times New Roman"/>
                <w:b/>
                <w:bCs/>
                <w:noProof/>
                <w:color w:val="000000"/>
                <w:lang w:val="en-IE" w:eastAsia="en-GB"/>
              </w:rPr>
              <w:t xml:space="preserve">Schemes similar to short-time work </w:t>
            </w:r>
            <w:r>
              <w:rPr>
                <w:rFonts w:ascii="Times New Roman" w:hAnsi="Times New Roman" w:cs="Times New Roman"/>
                <w:noProof/>
                <w:color w:val="000000"/>
                <w:lang w:val="en-IE" w:eastAsia="en-GB"/>
              </w:rPr>
              <w:t>(legislation dates, where available, based on SURE support requests)</w:t>
            </w:r>
          </w:p>
        </w:tc>
      </w:tr>
      <w:tr w:rsidR="000263A1">
        <w:trPr>
          <w:trHeight w:val="290"/>
          <w:tblHeader/>
        </w:trPr>
        <w:tc>
          <w:tcPr>
            <w:tcW w:w="418" w:type="pct"/>
            <w:tcBorders>
              <w:top w:val="nil"/>
              <w:left w:val="single" w:sz="4" w:space="0" w:color="auto"/>
              <w:bottom w:val="single" w:sz="4" w:space="0" w:color="auto"/>
              <w:right w:val="single" w:sz="4" w:space="0" w:color="auto"/>
            </w:tcBorders>
            <w:shd w:val="clear" w:color="auto" w:fill="auto"/>
            <w:noWrap/>
            <w:vAlign w:val="bottom"/>
            <w:hideMark/>
          </w:tcPr>
          <w:p w:rsidR="000263A1" w:rsidRDefault="003A0778">
            <w:pPr>
              <w:spacing w:after="0"/>
              <w:rPr>
                <w:rFonts w:ascii="Times New Roman" w:hAnsi="Times New Roman" w:cs="Times New Roman"/>
                <w:noProof/>
                <w:color w:val="000000"/>
                <w:lang w:val="en-US" w:eastAsia="en-GB"/>
              </w:rPr>
            </w:pPr>
            <w:r>
              <w:rPr>
                <w:rFonts w:ascii="Times New Roman" w:hAnsi="Times New Roman" w:cs="Times New Roman"/>
                <w:noProof/>
                <w:color w:val="000000"/>
                <w:lang w:val="en-US" w:eastAsia="en-GB"/>
              </w:rPr>
              <w:t> </w:t>
            </w:r>
          </w:p>
        </w:tc>
        <w:tc>
          <w:tcPr>
            <w:tcW w:w="609"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val="en-US" w:eastAsia="en-GB"/>
              </w:rPr>
            </w:pPr>
            <w:r>
              <w:rPr>
                <w:rFonts w:ascii="Times New Roman" w:hAnsi="Times New Roman" w:cs="Times New Roman"/>
                <w:b/>
                <w:noProof/>
                <w:color w:val="000000"/>
                <w:sz w:val="20"/>
                <w:szCs w:val="20"/>
                <w:lang w:val="en-US" w:eastAsia="en-GB"/>
              </w:rPr>
              <w:t>New or existing scheme (s)</w:t>
            </w:r>
          </w:p>
        </w:tc>
        <w:tc>
          <w:tcPr>
            <w:tcW w:w="520"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eastAsia="en-GB"/>
              </w:rPr>
              <w:t>Date of legislation</w:t>
            </w:r>
          </w:p>
        </w:tc>
        <w:tc>
          <w:tcPr>
            <w:tcW w:w="943"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eastAsia="en-GB"/>
              </w:rPr>
              <w:t>Name</w:t>
            </w:r>
          </w:p>
        </w:tc>
        <w:tc>
          <w:tcPr>
            <w:tcW w:w="485" w:type="pct"/>
            <w:tcBorders>
              <w:top w:val="nil"/>
              <w:left w:val="nil"/>
              <w:bottom w:val="nil"/>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eastAsia="en-GB"/>
              </w:rPr>
              <w:t>Type of scheme</w:t>
            </w:r>
          </w:p>
        </w:tc>
        <w:tc>
          <w:tcPr>
            <w:tcW w:w="675"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eastAsia="en-GB"/>
              </w:rPr>
              <w:t>For self-employed</w:t>
            </w:r>
          </w:p>
        </w:tc>
        <w:tc>
          <w:tcPr>
            <w:tcW w:w="675"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sz w:val="20"/>
                <w:szCs w:val="20"/>
                <w:lang w:eastAsia="en-GB"/>
              </w:rPr>
            </w:pPr>
            <w:r>
              <w:rPr>
                <w:rFonts w:ascii="Times New Roman" w:hAnsi="Times New Roman" w:cs="Times New Roman"/>
                <w:b/>
                <w:noProof/>
                <w:color w:val="000000"/>
                <w:sz w:val="20"/>
                <w:szCs w:val="20"/>
                <w:lang w:eastAsia="en-GB"/>
              </w:rPr>
              <w:t>Supporting labour costs</w:t>
            </w:r>
          </w:p>
        </w:tc>
        <w:tc>
          <w:tcPr>
            <w:tcW w:w="675" w:type="pct"/>
            <w:tcBorders>
              <w:top w:val="nil"/>
              <w:left w:val="nil"/>
              <w:bottom w:val="single" w:sz="4" w:space="0" w:color="auto"/>
              <w:right w:val="single" w:sz="4" w:space="0" w:color="auto"/>
            </w:tcBorders>
            <w:shd w:val="clear" w:color="auto" w:fill="auto"/>
            <w:noWrap/>
            <w:hideMark/>
          </w:tcPr>
          <w:p w:rsidR="000263A1" w:rsidRDefault="003A0778">
            <w:pPr>
              <w:spacing w:after="0"/>
              <w:jc w:val="center"/>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eastAsia="en-GB"/>
              </w:rPr>
              <w:t>Protecting employees</w:t>
            </w:r>
          </w:p>
        </w:tc>
      </w:tr>
      <w:tr w:rsidR="000263A1">
        <w:trPr>
          <w:trHeight w:hRule="exact" w:val="104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BE</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Existing scheme extended/modified due to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30 March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i/>
                <w:noProof/>
                <w:color w:val="000000"/>
                <w:sz w:val="20"/>
                <w:szCs w:val="20"/>
                <w:lang w:eastAsia="en-GB"/>
              </w:rPr>
            </w:pPr>
            <w:r>
              <w:rPr>
                <w:rFonts w:ascii="Times New Roman" w:hAnsi="Times New Roman" w:cs="Times New Roman"/>
                <w:i/>
                <w:noProof/>
                <w:color w:val="000000"/>
                <w:sz w:val="20"/>
                <w:szCs w:val="20"/>
                <w:lang w:eastAsia="en-GB"/>
              </w:rPr>
              <w:t>‘C</w:t>
            </w:r>
            <w:r>
              <w:rPr>
                <w:rFonts w:ascii="Times New Roman" w:hAnsi="Times New Roman" w:cs="Times New Roman"/>
                <w:i/>
                <w:noProof/>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20, 23 March, 6, 7, 10 April, 12 June, 20 July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23</w:t>
            </w:r>
            <w:r>
              <w:rPr>
                <w:rFonts w:ascii="Times New Roman" w:hAnsi="Times New Roman" w:cs="Times New Roman"/>
                <w:noProof/>
                <w:color w:val="000000"/>
                <w:sz w:val="20"/>
                <w:szCs w:val="20"/>
                <w:lang w:eastAsia="en-GB"/>
              </w:rPr>
              <w:t xml:space="preserve"> April, 14 May, 19 June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7 April, 13 May 2020</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BG</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30 March (original act) and 2 July 2020 (extension)</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60-40 scheme</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CY</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schemes</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(date not available)</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Scheme supporting Companies for Total Suspension of their Operations, Scheme</w:t>
            </w:r>
            <w:r>
              <w:rPr>
                <w:rFonts w:ascii="Times New Roman" w:hAnsi="Times New Roman" w:cs="Times New Roman"/>
                <w:noProof/>
                <w:color w:val="000000"/>
                <w:sz w:val="20"/>
                <w:szCs w:val="20"/>
                <w:lang w:val="en-US" w:eastAsia="en-GB"/>
              </w:rPr>
              <w:t xml:space="preserve"> supporting Companies for Partial Suspension of their Operations</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Yes (date not available)</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Yes (date not available)</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Yes (date not available)</w:t>
            </w:r>
          </w:p>
        </w:tc>
      </w:tr>
      <w:tr w:rsidR="000263A1">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CZ</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31 March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val="en-US" w:eastAsia="en-GB"/>
              </w:rPr>
            </w:pPr>
            <w:r>
              <w:rPr>
                <w:rFonts w:ascii="Times New Roman" w:hAnsi="Times New Roman" w:cs="Times New Roman"/>
                <w:noProof/>
                <w:color w:val="000000"/>
                <w:sz w:val="20"/>
                <w:szCs w:val="20"/>
                <w:lang w:val="en-US" w:eastAsia="en-GB"/>
              </w:rPr>
              <w:t>The Antivirus Programme – Options A and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xml:space="preserve">19, 26, 31 March, 9 April, 4, 18 May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8 June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r>
      <w:tr w:rsidR="000263A1">
        <w:trPr>
          <w:trHeight w:val="29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EL</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schemes</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14 March 2020; 14 June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val="en-US" w:eastAsia="en-GB"/>
              </w:rPr>
            </w:pPr>
            <w:r>
              <w:rPr>
                <w:rFonts w:ascii="Times New Roman" w:hAnsi="Times New Roman" w:cs="Times New Roman"/>
                <w:noProof/>
                <w:color w:val="000000"/>
                <w:sz w:val="20"/>
                <w:szCs w:val="20"/>
                <w:lang w:val="en-US" w:eastAsia="en-GB"/>
              </w:rPr>
              <w:t>‘</w:t>
            </w:r>
            <w:r>
              <w:rPr>
                <w:rFonts w:ascii="Times New Roman" w:hAnsi="Times New Roman" w:cs="Times New Roman"/>
                <w:i/>
                <w:noProof/>
                <w:color w:val="000000"/>
                <w:sz w:val="20"/>
                <w:szCs w:val="20"/>
                <w:lang w:val="en-US" w:eastAsia="en-GB"/>
              </w:rPr>
              <w:t>Synergasia</w:t>
            </w:r>
            <w:r>
              <w:rPr>
                <w:rFonts w:ascii="Times New Roman" w:hAnsi="Times New Roman" w:cs="Times New Roman"/>
                <w:noProof/>
                <w:color w:val="000000"/>
                <w:sz w:val="20"/>
                <w:szCs w:val="20"/>
                <w:lang w:val="en-US" w:eastAsia="en-GB"/>
              </w:rPr>
              <w:t>’ Short-time work scheme; Special allowance provided to employees whose labour contracts have been suspended</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20 March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xml:space="preserve">14 March </w:t>
            </w:r>
            <w:r>
              <w:rPr>
                <w:rFonts w:ascii="Times New Roman" w:hAnsi="Times New Roman" w:cs="Times New Roman"/>
                <w:noProof/>
                <w:color w:val="000000"/>
                <w:sz w:val="20"/>
                <w:szCs w:val="20"/>
                <w:lang w:val="en-IE" w:eastAsia="en-GB"/>
              </w:rPr>
              <w:t>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r>
      <w:tr w:rsidR="000263A1">
        <w:trPr>
          <w:trHeight w:val="780"/>
        </w:trPr>
        <w:tc>
          <w:tcPr>
            <w:tcW w:w="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ES</w:t>
            </w:r>
          </w:p>
        </w:tc>
        <w:tc>
          <w:tcPr>
            <w:tcW w:w="609"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Existing scheme extended/modified due to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17 March, 12 May, 26 June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s-ES" w:eastAsia="en-GB"/>
              </w:rPr>
            </w:pPr>
            <w:r>
              <w:rPr>
                <w:rFonts w:ascii="Times New Roman" w:hAnsi="Times New Roman" w:cs="Times New Roman"/>
                <w:noProof/>
                <w:color w:val="000000"/>
                <w:sz w:val="20"/>
                <w:szCs w:val="20"/>
                <w:lang w:val="es-ES" w:eastAsia="en-GB"/>
              </w:rPr>
              <w:t>‘</w:t>
            </w:r>
            <w:r>
              <w:rPr>
                <w:rFonts w:ascii="Times New Roman" w:hAnsi="Times New Roman" w:cs="Times New Roman"/>
                <w:i/>
                <w:noProof/>
                <w:color w:val="000000"/>
                <w:sz w:val="20"/>
                <w:szCs w:val="20"/>
                <w:lang w:val="es-ES" w:eastAsia="en-GB"/>
              </w:rPr>
              <w:t>Expediente de Regulación Temporal de Empleo</w:t>
            </w:r>
            <w:r>
              <w:rPr>
                <w:rFonts w:ascii="Times New Roman" w:hAnsi="Times New Roman" w:cs="Times New Roman"/>
                <w:noProof/>
                <w:color w:val="000000"/>
                <w:sz w:val="20"/>
                <w:szCs w:val="20"/>
                <w:lang w:val="es-ES" w:eastAsia="en-GB"/>
              </w:rPr>
              <w: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Permanent</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17 March, 31 March, 26 June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12, 17 March, 21 April, 12 May, 26 June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HR</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schemes</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 xml:space="preserve">30 March </w:t>
            </w:r>
            <w:r>
              <w:rPr>
                <w:rFonts w:ascii="Times New Roman" w:hAnsi="Times New Roman" w:cs="Times New Roman"/>
                <w:noProof/>
                <w:color w:val="000000"/>
                <w:sz w:val="20"/>
                <w:szCs w:val="20"/>
                <w:lang w:val="en-IE" w:eastAsia="en-GB"/>
              </w:rPr>
              <w:t>2020, and a continuation approved in the 2</w:t>
            </w:r>
            <w:r>
              <w:rPr>
                <w:rFonts w:ascii="Times New Roman" w:hAnsi="Times New Roman" w:cs="Times New Roman"/>
                <w:noProof/>
                <w:color w:val="000000"/>
                <w:sz w:val="20"/>
                <w:szCs w:val="20"/>
                <w:vertAlign w:val="superscript"/>
                <w:lang w:val="en-IE" w:eastAsia="en-GB"/>
              </w:rPr>
              <w:t>nd</w:t>
            </w:r>
            <w:r>
              <w:rPr>
                <w:rFonts w:ascii="Times New Roman" w:hAnsi="Times New Roman" w:cs="Times New Roman"/>
                <w:noProof/>
                <w:color w:val="000000"/>
                <w:sz w:val="20"/>
                <w:szCs w:val="20"/>
                <w:lang w:val="en-IE" w:eastAsia="en-GB"/>
              </w:rPr>
              <w:t xml:space="preserve"> half of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Job preservation subsidies in sectors affected by COVID-19; Aid for reduced working hours</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0263A1">
            <w:pPr>
              <w:numPr>
                <w:ilvl w:val="0"/>
                <w:numId w:val="19"/>
              </w:numPr>
              <w:spacing w:after="0" w:line="240" w:lineRule="auto"/>
              <w:contextualSpacing/>
              <w:rPr>
                <w:rFonts w:ascii="Times New Roman" w:eastAsia="Times New Roman" w:hAnsi="Times New Roman" w:cs="Times New Roman"/>
                <w:noProof/>
                <w:color w:val="000000"/>
                <w:sz w:val="20"/>
                <w:szCs w:val="20"/>
                <w:lang w:val="en-GB" w:eastAsia="en-GB"/>
              </w:rPr>
            </w:pP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HU</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New scheme (supported by the ESF, not eligible for SURE support)</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10 April, 17 June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Short-time work  scheme</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xml:space="preserve">13 May, 22 June, </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18, 23 March</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23 March</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IE</w:t>
            </w:r>
          </w:p>
        </w:tc>
        <w:tc>
          <w:tcPr>
            <w:tcW w:w="609"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Existing scheme</w:t>
            </w:r>
          </w:p>
        </w:tc>
        <w:tc>
          <w:tcPr>
            <w:tcW w:w="520"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w:t>
            </w:r>
          </w:p>
        </w:tc>
        <w:tc>
          <w:tcPr>
            <w:tcW w:w="943"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(Partial) Jobseeker’s benefit</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w:t>
            </w:r>
            <w:r>
              <w:rPr>
                <w:rFonts w:ascii="Times New Roman" w:hAnsi="Times New Roman" w:cs="Times New Roman"/>
                <w:i/>
                <w:noProof/>
                <w:color w:val="000000"/>
                <w:sz w:val="20"/>
                <w:szCs w:val="20"/>
                <w:lang w:val="en-IE" w:eastAsia="en-GB"/>
              </w:rPr>
              <w:t>Temporary wage subsidy scheme’</w:t>
            </w:r>
            <w:r>
              <w:rPr>
                <w:rFonts w:ascii="Times New Roman" w:hAnsi="Times New Roman" w:cs="Times New Roman"/>
                <w:noProof/>
                <w:color w:val="000000"/>
                <w:sz w:val="20"/>
                <w:szCs w:val="20"/>
                <w:lang w:val="en-IE" w:eastAsia="en-GB"/>
              </w:rPr>
              <w:t>, 26 March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r>
      <w:tr w:rsidR="000263A1" w:rsidRPr="003A0778">
        <w:trPr>
          <w:trHeight w:hRule="exact" w:val="123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IT</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Existing scheme extended/modified due to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 xml:space="preserve">17 March </w:t>
            </w:r>
            <w:r>
              <w:rPr>
                <w:rFonts w:ascii="Times New Roman" w:hAnsi="Times New Roman" w:cs="Times New Roman"/>
                <w:noProof/>
                <w:color w:val="000000"/>
                <w:sz w:val="20"/>
                <w:szCs w:val="20"/>
                <w:lang w:val="en-IE" w:eastAsia="en-GB"/>
              </w:rPr>
              <w:t>2020, 19 May 2020 and further extensions</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i/>
                <w:noProof/>
                <w:color w:val="000000"/>
                <w:sz w:val="20"/>
                <w:szCs w:val="20"/>
                <w:lang w:eastAsia="en-GB"/>
              </w:rPr>
            </w:pPr>
            <w:r>
              <w:rPr>
                <w:rFonts w:ascii="Times New Roman" w:hAnsi="Times New Roman" w:cs="Times New Roman"/>
                <w:i/>
                <w:noProof/>
                <w:color w:val="000000"/>
                <w:sz w:val="20"/>
                <w:szCs w:val="20"/>
                <w:lang w:eastAsia="en-GB"/>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Permanent</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17 March 2020, 19 May 2020 and further extensions</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val="en-US" w:eastAsia="en-GB"/>
              </w:rPr>
            </w:pPr>
            <w:r>
              <w:rPr>
                <w:rFonts w:ascii="Times New Roman" w:hAnsi="Times New Roman" w:cs="Times New Roman"/>
                <w:noProof/>
                <w:color w:val="000000"/>
                <w:sz w:val="20"/>
                <w:szCs w:val="20"/>
                <w:lang w:val="en-IE" w:eastAsia="en-GB"/>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val="en-US" w:eastAsia="en-GB"/>
              </w:rPr>
            </w:pPr>
            <w:r>
              <w:rPr>
                <w:rFonts w:ascii="Times New Roman" w:hAnsi="Times New Roman" w:cs="Times New Roman"/>
                <w:noProof/>
                <w:color w:val="000000"/>
                <w:sz w:val="20"/>
                <w:szCs w:val="20"/>
                <w:lang w:val="en-IE" w:eastAsia="en-GB"/>
              </w:rPr>
              <w:t> </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LT</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19 March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 xml:space="preserve">Subsidy for wages during idle time </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19 March 2020, 1 August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15 May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LV</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26 March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Compensation for idle workers</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31 March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 21 March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MT</w:t>
            </w:r>
          </w:p>
        </w:tc>
        <w:tc>
          <w:tcPr>
            <w:tcW w:w="609"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w:t>
            </w:r>
          </w:p>
        </w:tc>
        <w:tc>
          <w:tcPr>
            <w:tcW w:w="520"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w:t>
            </w:r>
          </w:p>
        </w:tc>
        <w:tc>
          <w:tcPr>
            <w:tcW w:w="943"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w:t>
            </w:r>
          </w:p>
        </w:tc>
        <w:tc>
          <w:tcPr>
            <w:tcW w:w="485" w:type="pct"/>
            <w:tcBorders>
              <w:top w:val="nil"/>
              <w:left w:val="nil"/>
              <w:bottom w:val="single" w:sz="4" w:space="0" w:color="auto"/>
              <w:right w:val="single" w:sz="4" w:space="0" w:color="auto"/>
            </w:tcBorders>
            <w:shd w:val="clear" w:color="auto" w:fill="FFFFFF" w:themeFill="background1"/>
            <w:vAlign w:val="center"/>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 ‘</w:t>
            </w:r>
            <w:r>
              <w:rPr>
                <w:rFonts w:ascii="Times New Roman" w:hAnsi="Times New Roman" w:cs="Times New Roman"/>
                <w:i/>
                <w:noProof/>
                <w:color w:val="000000"/>
                <w:sz w:val="20"/>
                <w:szCs w:val="20"/>
                <w:lang w:val="en-IE" w:eastAsia="en-GB"/>
              </w:rPr>
              <w:t>Temporary wage subsidy scheme</w:t>
            </w:r>
            <w:r>
              <w:rPr>
                <w:rFonts w:ascii="Times New Roman" w:hAnsi="Times New Roman" w:cs="Times New Roman"/>
                <w:noProof/>
                <w:color w:val="000000"/>
                <w:sz w:val="20"/>
                <w:szCs w:val="20"/>
                <w:lang w:val="en-IE" w:eastAsia="en-GB"/>
              </w:rPr>
              <w:t>’, 13 April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25 March 2020</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PL</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 March</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Subsidies for short-time work</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2 March</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 March</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w:t>
            </w:r>
          </w:p>
        </w:tc>
      </w:tr>
      <w:tr w:rsidR="000263A1" w:rsidRPr="003A0778">
        <w:trPr>
          <w:trHeight w:hRule="exact" w:val="1401"/>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PT</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Existing scheme (temporarily) extended/modified due to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26 March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Support for the maintenance of employment</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Permanent</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13 March, 6 June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26 March, 6 June, 19 June, 30 July, 31 December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 xml:space="preserve">13 March, 26 March, 19 June, 30 July, 31 </w:t>
            </w:r>
            <w:r>
              <w:rPr>
                <w:rFonts w:ascii="Times New Roman" w:hAnsi="Times New Roman" w:cs="Times New Roman"/>
                <w:noProof/>
                <w:color w:val="000000"/>
                <w:sz w:val="20"/>
                <w:szCs w:val="20"/>
                <w:lang w:val="en-IE" w:eastAsia="en-GB"/>
              </w:rPr>
              <w:t>December 2020</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RO</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schemes</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21 March 2020, 29 May 2020, 7 August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Technical unemployment, flexible work arrangements</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18 March 2020, 7 August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SI</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New schemes</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28 March 2020, 30 May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US" w:eastAsia="en-GB"/>
              </w:rPr>
              <w:t xml:space="preserve">Wage compensation job-retention scheme, and </w:t>
            </w:r>
            <w:r>
              <w:rPr>
                <w:rFonts w:ascii="Times New Roman" w:hAnsi="Times New Roman" w:cs="Times New Roman"/>
                <w:noProof/>
                <w:color w:val="000000"/>
                <w:sz w:val="20"/>
                <w:szCs w:val="20"/>
                <w:lang w:val="en-US" w:eastAsia="en-GB"/>
              </w:rPr>
              <w:t>short-time work scheme</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28 March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28 March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w:t>
            </w:r>
          </w:p>
        </w:tc>
      </w:tr>
      <w:tr w:rsidR="000263A1">
        <w:trPr>
          <w:trHeight w:val="290"/>
        </w:trPr>
        <w:tc>
          <w:tcPr>
            <w:tcW w:w="418" w:type="pct"/>
            <w:tcBorders>
              <w:top w:val="nil"/>
              <w:left w:val="single" w:sz="4" w:space="0" w:color="auto"/>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b/>
                <w:noProof/>
                <w:color w:val="000000" w:themeColor="text1"/>
                <w:sz w:val="20"/>
                <w:szCs w:val="20"/>
                <w:lang w:eastAsia="en-GB"/>
              </w:rPr>
            </w:pPr>
            <w:r>
              <w:rPr>
                <w:rFonts w:ascii="Times New Roman" w:hAnsi="Times New Roman" w:cs="Times New Roman"/>
                <w:b/>
                <w:noProof/>
                <w:color w:val="000000"/>
                <w:sz w:val="20"/>
                <w:szCs w:val="20"/>
                <w:lang w:val="en-IE" w:eastAsia="en-GB"/>
              </w:rPr>
              <w:t>SK</w:t>
            </w:r>
          </w:p>
        </w:tc>
        <w:tc>
          <w:tcPr>
            <w:tcW w:w="609"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val="en-US" w:eastAsia="en-GB"/>
              </w:rPr>
            </w:pPr>
            <w:r>
              <w:rPr>
                <w:rFonts w:ascii="Times New Roman" w:hAnsi="Times New Roman" w:cs="Times New Roman"/>
                <w:noProof/>
                <w:color w:val="000000"/>
                <w:sz w:val="20"/>
                <w:szCs w:val="20"/>
                <w:lang w:val="en-IE" w:eastAsia="en-GB"/>
              </w:rPr>
              <w:t>Existing scheme extended/modified due to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(date not available)</w:t>
            </w:r>
          </w:p>
        </w:tc>
        <w:tc>
          <w:tcPr>
            <w:tcW w:w="943"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eastAsia="en-GB"/>
              </w:rPr>
              <w:t>Short-time work scheme</w:t>
            </w:r>
          </w:p>
        </w:tc>
        <w:tc>
          <w:tcPr>
            <w:tcW w:w="48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Temporary</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themeColor="text1"/>
                <w:sz w:val="20"/>
                <w:szCs w:val="20"/>
                <w:lang w:eastAsia="en-GB"/>
              </w:rPr>
            </w:pPr>
            <w:r>
              <w:rPr>
                <w:rFonts w:ascii="Times New Roman" w:hAnsi="Times New Roman" w:cs="Times New Roman"/>
                <w:noProof/>
                <w:color w:val="000000"/>
                <w:sz w:val="20"/>
                <w:szCs w:val="20"/>
                <w:lang w:val="en-IE" w:eastAsia="en-GB"/>
              </w:rPr>
              <w:t>Yes (date not available)</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rsidR="000263A1" w:rsidRDefault="003A0778">
            <w:pPr>
              <w:spacing w:after="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val="en-IE" w:eastAsia="en-GB"/>
              </w:rPr>
              <w:t> -</w:t>
            </w:r>
          </w:p>
        </w:tc>
      </w:tr>
    </w:tbl>
    <w:p w:rsidR="000263A1" w:rsidRDefault="000263A1">
      <w:pPr>
        <w:tabs>
          <w:tab w:val="left" w:pos="1101"/>
          <w:tab w:val="left" w:pos="2706"/>
          <w:tab w:val="left" w:pos="4076"/>
          <w:tab w:val="left" w:pos="6561"/>
          <w:tab w:val="left" w:pos="7839"/>
          <w:tab w:val="left" w:pos="9618"/>
          <w:tab w:val="left" w:pos="11397"/>
        </w:tabs>
        <w:spacing w:after="0"/>
        <w:rPr>
          <w:rFonts w:ascii="Times New Roman" w:hAnsi="Times New Roman" w:cs="Times New Roman"/>
          <w:b/>
          <w:noProof/>
          <w:color w:val="000000"/>
          <w:sz w:val="20"/>
          <w:szCs w:val="20"/>
          <w:lang w:val="en-IE" w:eastAsia="en-GB"/>
        </w:rPr>
      </w:pPr>
    </w:p>
    <w:sectPr w:rsidR="000263A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A1" w:rsidRDefault="003A0778">
      <w:pPr>
        <w:spacing w:after="0" w:line="240" w:lineRule="auto"/>
      </w:pPr>
      <w:r>
        <w:separator/>
      </w:r>
    </w:p>
  </w:endnote>
  <w:endnote w:type="continuationSeparator" w:id="0">
    <w:p w:rsidR="000263A1" w:rsidRDefault="003A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rsidR="000263A1" w:rsidRDefault="003A077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w:t>
        </w:r>
        <w:r>
          <w:rPr>
            <w:rFonts w:ascii="Times New Roman" w:hAnsi="Times New Roman" w:cs="Times New Roman"/>
            <w:noProof/>
          </w:rPr>
          <w:fldChar w:fldCharType="end"/>
        </w:r>
      </w:p>
    </w:sdtContent>
  </w:sdt>
  <w:p w:rsidR="000263A1" w:rsidRDefault="000263A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rsidR="000263A1" w:rsidRDefault="003A077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31</w:t>
        </w:r>
        <w:r>
          <w:rPr>
            <w:rFonts w:ascii="Times New Roman" w:hAnsi="Times New Roman" w:cs="Times New Roman"/>
            <w:noProof/>
          </w:rPr>
          <w:fldChar w:fldCharType="end"/>
        </w:r>
      </w:p>
    </w:sdtContent>
  </w:sdt>
  <w:p w:rsidR="000263A1" w:rsidRDefault="000263A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FooterCoverPage"/>
      <w:rPr>
        <w:rFonts w:ascii="Arial" w:hAnsi="Arial" w:cs="Arial"/>
        <w:b/>
        <w:sz w:val="48"/>
      </w:rPr>
    </w:pPr>
    <w:r w:rsidRPr="003A0778">
      <w:rPr>
        <w:rFonts w:ascii="Arial" w:hAnsi="Arial" w:cs="Arial"/>
        <w:b/>
        <w:sz w:val="48"/>
      </w:rPr>
      <w:t>EN</w:t>
    </w:r>
    <w:r w:rsidRPr="003A0778">
      <w:rPr>
        <w:rFonts w:ascii="Arial" w:hAnsi="Arial" w:cs="Arial"/>
        <w:b/>
        <w:sz w:val="48"/>
      </w:rPr>
      <w:tab/>
    </w:r>
    <w:r w:rsidRPr="003A0778">
      <w:rPr>
        <w:rFonts w:ascii="Arial" w:hAnsi="Arial" w:cs="Arial"/>
        <w:b/>
        <w:sz w:val="48"/>
      </w:rPr>
      <w:tab/>
    </w:r>
    <w:r w:rsidRPr="003A0778">
      <w:tab/>
    </w:r>
    <w:r w:rsidRPr="003A077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rsidR="000263A1" w:rsidRDefault="003A077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0263A1" w:rsidRDefault="000263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rsidR="000263A1" w:rsidRDefault="003A077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263A1" w:rsidRDefault="000263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A1" w:rsidRDefault="003A0778">
      <w:pPr>
        <w:spacing w:after="0" w:line="240" w:lineRule="auto"/>
      </w:pPr>
      <w:r>
        <w:separator/>
      </w:r>
    </w:p>
  </w:footnote>
  <w:footnote w:type="continuationSeparator" w:id="0">
    <w:p w:rsidR="000263A1" w:rsidRDefault="003A0778">
      <w:pPr>
        <w:spacing w:after="0" w:line="240" w:lineRule="auto"/>
      </w:pPr>
      <w:r>
        <w:continuationSeparator/>
      </w:r>
    </w:p>
  </w:footnote>
  <w:footnote w:id="1">
    <w:p w:rsidR="000263A1" w:rsidRDefault="003A0778">
      <w:pPr>
        <w:pStyle w:val="FootnoteText"/>
        <w:spacing w:after="0"/>
        <w:ind w:left="0" w:firstLine="0"/>
        <w:rPr>
          <w:lang w:val="en-IE"/>
        </w:rPr>
      </w:pPr>
      <w:r>
        <w:rPr>
          <w:rStyle w:val="FootnoteReference"/>
          <w:lang w:val="en-IE"/>
        </w:rPr>
        <w:footnoteRef/>
      </w:r>
      <w:r>
        <w:rPr>
          <w:lang w:val="en-IE"/>
        </w:rPr>
        <w:t xml:space="preserve"> The Commission’s 2019-2024 Political Guidelines proposed a European Unemployment Benefit Reinsurance Scheme to protect European citizens and reduce the pressure on public finances during external shocks.</w:t>
      </w:r>
    </w:p>
  </w:footnote>
  <w:footnote w:id="2">
    <w:p w:rsidR="000263A1" w:rsidRDefault="003A0778">
      <w:pPr>
        <w:pStyle w:val="FootnoteText"/>
        <w:spacing w:after="0"/>
        <w:ind w:left="0" w:firstLine="0"/>
      </w:pPr>
      <w:r>
        <w:rPr>
          <w:rStyle w:val="FootnoteReference"/>
        </w:rPr>
        <w:footnoteRef/>
      </w:r>
      <w:r>
        <w:t xml:space="preserve"> Council Regulation (EU) 2020/672 of 19 May 2020 o</w:t>
      </w:r>
      <w:r>
        <w:t>n the establishment of a European instrument for temporary support to mitigate unemployment risks in an emergency (SURE) following the COVID-19 outbreak, OJ L 159, 20.5.2020, p. 1 (</w:t>
      </w:r>
      <w:hyperlink r:id="rId1" w:history="1">
        <w:r>
          <w:rPr>
            <w:rStyle w:val="Hyperlink"/>
          </w:rPr>
          <w:t>https://eur-lex.europa.eu/legal-content/EN/TXT/PDF/?uri=CELEX:32020R0672&amp;from=en</w:t>
        </w:r>
      </w:hyperlink>
      <w:r>
        <w:t xml:space="preserve">).  </w:t>
      </w:r>
    </w:p>
  </w:footnote>
  <w:footnote w:id="3">
    <w:p w:rsidR="000263A1" w:rsidRDefault="003A0778">
      <w:pPr>
        <w:pStyle w:val="FootnoteText"/>
        <w:spacing w:after="0"/>
      </w:pPr>
      <w:r>
        <w:rPr>
          <w:rStyle w:val="FootnoteReference"/>
        </w:rPr>
        <w:footnoteRef/>
      </w:r>
      <w:r>
        <w:t xml:space="preserve"> Article 14(1) of the SURE Regulation. </w:t>
      </w:r>
    </w:p>
  </w:footnote>
  <w:footnote w:id="4">
    <w:p w:rsidR="000263A1" w:rsidRDefault="003A0778">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rsidR="000263A1" w:rsidRDefault="003A0778">
      <w:pPr>
        <w:pStyle w:val="FootnoteText"/>
        <w:spacing w:after="0"/>
        <w:ind w:left="0" w:firstLine="0"/>
      </w:pPr>
      <w:r>
        <w:rPr>
          <w:rStyle w:val="FootnoteReference"/>
        </w:rPr>
        <w:footnoteRef/>
      </w:r>
      <w:r>
        <w:t xml:space="preserve"> Sections II and III pertain to the use of financial assistance under SURE as per Article 14(1) of the SURE Regulati</w:t>
      </w:r>
      <w:r>
        <w:t>on.</w:t>
      </w:r>
    </w:p>
  </w:footnote>
  <w:footnote w:id="6">
    <w:p w:rsidR="000263A1" w:rsidRDefault="003A0778">
      <w:pPr>
        <w:pStyle w:val="FootnoteText"/>
        <w:spacing w:after="0"/>
        <w:ind w:left="0" w:firstLine="0"/>
      </w:pPr>
      <w:r>
        <w:rPr>
          <w:rStyle w:val="FootnoteReference"/>
        </w:rPr>
        <w:footnoteRef/>
      </w:r>
      <w:r>
        <w:t xml:space="preserve"> Proposal for a Council Regulation on the establishment of a European instrument for temporary support to mitigate unemployment risks in an emergency (SURE) following the COVID-19 outbreak, COM/2020/139 final. (</w:t>
      </w:r>
      <w:hyperlink r:id="rId3" w:history="1">
        <w:r>
          <w:rPr>
            <w:rStyle w:val="Hyperlink"/>
          </w:rPr>
          <w:t>https://eur-lex.europa.eu/legal-content/EN/TXT/?uri=COM%3A2020%3A0139%3AFIN</w:t>
        </w:r>
      </w:hyperlink>
      <w:r>
        <w:t xml:space="preserve">) </w:t>
      </w:r>
    </w:p>
  </w:footnote>
  <w:footnote w:id="7">
    <w:p w:rsidR="000263A1" w:rsidRDefault="003A0778">
      <w:pPr>
        <w:pStyle w:val="FootnoteText"/>
        <w:spacing w:after="0"/>
      </w:pPr>
      <w:r>
        <w:rPr>
          <w:rStyle w:val="FootnoteReference"/>
        </w:rPr>
        <w:footnoteRef/>
      </w:r>
      <w:r>
        <w:t xml:space="preserve"> See Articles 11 and 12 of the SURE Regulation. </w:t>
      </w:r>
    </w:p>
  </w:footnote>
  <w:footnote w:id="8">
    <w:p w:rsidR="000263A1" w:rsidRDefault="003A0778">
      <w:pPr>
        <w:pStyle w:val="FootnoteText"/>
        <w:spacing w:after="0"/>
        <w:rPr>
          <w:lang w:val="en-IE"/>
        </w:rPr>
      </w:pPr>
      <w:r>
        <w:rPr>
          <w:rStyle w:val="FootnoteReference"/>
        </w:rPr>
        <w:footnoteRef/>
      </w:r>
      <w:r>
        <w:t xml:space="preserve"> </w:t>
      </w:r>
      <w:r>
        <w:rPr>
          <w:lang w:val="en-IE"/>
        </w:rPr>
        <w:t xml:space="preserve">See Article 3(1) of the SURE Regulation. </w:t>
      </w:r>
    </w:p>
  </w:footnote>
  <w:footnote w:id="9">
    <w:p w:rsidR="000263A1" w:rsidRDefault="003A0778">
      <w:pPr>
        <w:pStyle w:val="FootnoteText"/>
        <w:spacing w:after="0"/>
        <w:rPr>
          <w:lang w:val="en-IE"/>
        </w:rPr>
      </w:pPr>
      <w:r>
        <w:rPr>
          <w:rStyle w:val="FootnoteReference"/>
        </w:rPr>
        <w:footnoteRef/>
      </w:r>
      <w:r>
        <w:t xml:space="preserve"> </w:t>
      </w:r>
      <w:r>
        <w:rPr>
          <w:lang w:val="en-IE"/>
        </w:rPr>
        <w:t>See Article 6 of the SURE Regu</w:t>
      </w:r>
      <w:r>
        <w:rPr>
          <w:lang w:val="en-IE"/>
        </w:rPr>
        <w:t>lation.</w:t>
      </w:r>
    </w:p>
  </w:footnote>
  <w:footnote w:id="10">
    <w:p w:rsidR="000263A1" w:rsidRDefault="003A0778">
      <w:pPr>
        <w:pStyle w:val="FootnoteText"/>
        <w:spacing w:after="0"/>
      </w:pPr>
      <w:r>
        <w:rPr>
          <w:rStyle w:val="FootnoteReference"/>
        </w:rPr>
        <w:footnoteRef/>
      </w:r>
      <w:r>
        <w:t xml:space="preserve"> See Article 12(3) of the SURE Regulation. </w:t>
      </w:r>
    </w:p>
  </w:footnote>
  <w:footnote w:id="11">
    <w:p w:rsidR="000263A1" w:rsidRDefault="003A0778">
      <w:pPr>
        <w:pStyle w:val="FootnoteText"/>
        <w:spacing w:after="0"/>
      </w:pPr>
      <w:r>
        <w:rPr>
          <w:rStyle w:val="FootnoteReference"/>
        </w:rPr>
        <w:footnoteRef/>
      </w:r>
      <w:r>
        <w:t xml:space="preserve"> See Article 8(2) of the SURE Regulation. </w:t>
      </w:r>
    </w:p>
  </w:footnote>
  <w:footnote w:id="12">
    <w:p w:rsidR="000263A1" w:rsidRDefault="003A0778">
      <w:pPr>
        <w:pStyle w:val="FootnoteText"/>
        <w:spacing w:after="0"/>
      </w:pPr>
      <w:r>
        <w:rPr>
          <w:rStyle w:val="FootnoteReference"/>
        </w:rPr>
        <w:footnoteRef/>
      </w:r>
      <w:r>
        <w:t xml:space="preserve"> See Article 7 of the SURE Regulation.</w:t>
      </w:r>
    </w:p>
  </w:footnote>
  <w:footnote w:id="13">
    <w:p w:rsidR="000263A1" w:rsidRDefault="003A0778">
      <w:pPr>
        <w:pStyle w:val="FootnoteText"/>
        <w:spacing w:after="0"/>
        <w:ind w:left="0" w:firstLine="0"/>
      </w:pPr>
      <w:r>
        <w:rPr>
          <w:rStyle w:val="FootnoteReference"/>
        </w:rPr>
        <w:footnoteRef/>
      </w:r>
      <w:r>
        <w:t xml:space="preserve"> In back-to-back lending, the Commission borrows on behalf of the Union and on-lends to Member States at the same conditions. </w:t>
      </w:r>
    </w:p>
  </w:footnote>
  <w:footnote w:id="14">
    <w:p w:rsidR="000263A1" w:rsidRDefault="003A0778">
      <w:pPr>
        <w:pStyle w:val="FootnoteText"/>
        <w:spacing w:after="0"/>
        <w:ind w:left="0" w:firstLine="0"/>
      </w:pPr>
      <w:r>
        <w:rPr>
          <w:rStyle w:val="FootnoteReference"/>
        </w:rPr>
        <w:footnoteRef/>
      </w:r>
      <w:r>
        <w:t xml:space="preserve"> On 26 February 2021, the Commission issued a proposal for a Council Implementing Decision to granting temporary support under t</w:t>
      </w:r>
      <w:r>
        <w:t xml:space="preserve">he SURE Regulation to Estonia for an amount of EUR 230 million (COM/2021/104 final). </w:t>
      </w:r>
    </w:p>
  </w:footnote>
  <w:footnote w:id="15">
    <w:p w:rsidR="000263A1" w:rsidRDefault="003A0778">
      <w:pPr>
        <w:pStyle w:val="FootnoteText"/>
        <w:spacing w:after="0"/>
        <w:ind w:left="0" w:firstLine="0"/>
        <w:rPr>
          <w:lang w:val="en-IE"/>
        </w:rPr>
      </w:pPr>
      <w:r>
        <w:rPr>
          <w:rStyle w:val="FootnoteReference"/>
        </w:rPr>
        <w:footnoteRef/>
      </w:r>
      <w:r>
        <w:t xml:space="preserve"> </w:t>
      </w:r>
      <w:r>
        <w:rPr>
          <w:lang w:val="en-IE"/>
        </w:rPr>
        <w:t>Article 9(1) of the SURE Regulation. The concentration limit means that these three Member States will be  unable to request any additional support, nor would any other</w:t>
      </w:r>
      <w:r>
        <w:rPr>
          <w:lang w:val="en-IE"/>
        </w:rPr>
        <w:t xml:space="preserve"> Member State be able to borrow a total greater than EUR 11.2 billion (the third largest share granted thus far), as they would then exceed the 60% limit.</w:t>
      </w:r>
    </w:p>
  </w:footnote>
  <w:footnote w:id="16">
    <w:p w:rsidR="000263A1" w:rsidRDefault="003A0778">
      <w:pPr>
        <w:pStyle w:val="FootnoteText"/>
        <w:spacing w:after="0"/>
      </w:pPr>
      <w:r>
        <w:rPr>
          <w:rStyle w:val="FootnoteReference"/>
        </w:rPr>
        <w:footnoteRef/>
      </w:r>
      <w:r>
        <w:t xml:space="preserve"> Article 4 of the SURE Regulation. </w:t>
      </w:r>
    </w:p>
  </w:footnote>
  <w:footnote w:id="17">
    <w:p w:rsidR="000263A1" w:rsidRDefault="003A0778">
      <w:pPr>
        <w:pStyle w:val="FootnoteText"/>
        <w:spacing w:after="0"/>
        <w:ind w:left="0" w:firstLine="0"/>
      </w:pPr>
      <w:r>
        <w:rPr>
          <w:rStyle w:val="FootnoteReference"/>
        </w:rPr>
        <w:footnoteRef/>
      </w:r>
      <w:r>
        <w:t xml:space="preserve"> Article 2(1) of each of the Council Implementing Decisions specifies that the Union’s loan to the Member State shall have a maximum average maturity of 15 years. </w:t>
      </w:r>
    </w:p>
  </w:footnote>
  <w:footnote w:id="18">
    <w:p w:rsidR="000263A1" w:rsidRDefault="003A0778">
      <w:pPr>
        <w:pStyle w:val="FootnoteText"/>
        <w:spacing w:after="0"/>
        <w:ind w:left="0" w:firstLine="0"/>
      </w:pPr>
      <w:r>
        <w:rPr>
          <w:rStyle w:val="FootnoteReference"/>
        </w:rPr>
        <w:footnoteRef/>
      </w:r>
      <w:r>
        <w:t xml:space="preserve"> Czechia did not provide an updated reporting pursuant to Article 11 of the SURE Regulation</w:t>
      </w:r>
      <w:r>
        <w:t xml:space="preserve"> by the cut-off date, as such, all data relating to Czechia is based on their initial reporting in August 2020.</w:t>
      </w:r>
    </w:p>
  </w:footnote>
  <w:footnote w:id="19">
    <w:p w:rsidR="000263A1" w:rsidRDefault="003A0778">
      <w:pPr>
        <w:pStyle w:val="FootnoteText"/>
        <w:spacing w:after="0"/>
      </w:pPr>
      <w:r>
        <w:rPr>
          <w:rStyle w:val="FootnoteReference"/>
        </w:rPr>
        <w:footnoteRef/>
      </w:r>
      <w:r>
        <w:t xml:space="preserve"> See Article 3(2) and 1(2) of the SURE Regulation. </w:t>
      </w:r>
    </w:p>
  </w:footnote>
  <w:footnote w:id="20">
    <w:p w:rsidR="000263A1" w:rsidRDefault="003A0778">
      <w:pPr>
        <w:pStyle w:val="FootnoteText"/>
        <w:spacing w:after="0"/>
        <w:ind w:left="0" w:firstLine="0"/>
      </w:pPr>
      <w:r>
        <w:rPr>
          <w:rStyle w:val="FootnoteReference"/>
        </w:rPr>
        <w:footnoteRef/>
      </w:r>
      <w:r>
        <w:t xml:space="preserve"> New measures submitted by Member States at the time of the updated reporting are not yet </w:t>
      </w:r>
      <w:r>
        <w:t>taken into account as they have not been yet assessed in terms of eligibility.</w:t>
      </w:r>
    </w:p>
  </w:footnote>
  <w:footnote w:id="21">
    <w:p w:rsidR="000263A1" w:rsidRDefault="003A0778">
      <w:pPr>
        <w:pStyle w:val="FootnoteText"/>
        <w:spacing w:after="0"/>
        <w:ind w:left="0" w:firstLine="0"/>
      </w:pPr>
      <w:r>
        <w:rPr>
          <w:rStyle w:val="FootnoteReference"/>
        </w:rPr>
        <w:footnoteRef/>
      </w:r>
      <w:r>
        <w:t xml:space="preserve"> Eligible measures are those described in Article 3(2) of the Regulation: national short-time work schemes or similar measures, and as an ancillary, health-related measures. </w:t>
      </w:r>
    </w:p>
  </w:footnote>
  <w:footnote w:id="22">
    <w:p w:rsidR="000263A1" w:rsidRDefault="003A0778">
      <w:pPr>
        <w:pStyle w:val="FootnoteText"/>
        <w:spacing w:after="0"/>
        <w:ind w:left="0" w:firstLine="0"/>
      </w:pPr>
      <w:r>
        <w:rPr>
          <w:rStyle w:val="FootnoteReference"/>
        </w:rPr>
        <w:footnoteRef/>
      </w:r>
      <w:r>
        <w:t xml:space="preserve"> The Commission consistently gave Member States, bilaterally and in the Council, guidance that these measures should not exceed 15% of the amount granted. </w:t>
      </w:r>
    </w:p>
  </w:footnote>
  <w:footnote w:id="23">
    <w:p w:rsidR="000263A1" w:rsidRDefault="003A0778">
      <w:pPr>
        <w:pStyle w:val="FootnoteText"/>
        <w:spacing w:after="0"/>
        <w:ind w:left="0" w:firstLine="0"/>
      </w:pPr>
      <w:r>
        <w:rPr>
          <w:rStyle w:val="FootnoteReference"/>
        </w:rPr>
        <w:footnoteRef/>
      </w:r>
      <w:r>
        <w:t xml:space="preserve"> Wages here are measured as compensation of employees and gross operating surplus + mixed income of</w:t>
      </w:r>
      <w:r>
        <w:t xml:space="preserve"> households and non-profit institutions serving households (wages of self-employed). </w:t>
      </w:r>
    </w:p>
  </w:footnote>
  <w:footnote w:id="24">
    <w:p w:rsidR="000263A1" w:rsidRDefault="003A0778">
      <w:pPr>
        <w:pStyle w:val="FootnoteText"/>
        <w:spacing w:after="0"/>
        <w:ind w:left="0" w:firstLine="0"/>
      </w:pPr>
      <w:r>
        <w:rPr>
          <w:rStyle w:val="FootnoteReference"/>
        </w:rPr>
        <w:footnoteRef/>
      </w:r>
      <w:r>
        <w:t xml:space="preserve"> Whilst the reporting of public expenditure by Member States was satisfactory, the reporting </w:t>
      </w:r>
      <w:r>
        <w:rPr>
          <w:szCs w:val="24"/>
        </w:rPr>
        <w:t>requested by the Commission on</w:t>
      </w:r>
      <w:r>
        <w:t xml:space="preserve"> firms and people covered by measures supporte</w:t>
      </w:r>
      <w:r>
        <w:t>d by SURE was incomplete and</w:t>
      </w:r>
      <w:r>
        <w:rPr>
          <w:szCs w:val="24"/>
        </w:rPr>
        <w:t xml:space="preserve"> </w:t>
      </w:r>
      <w:r>
        <w:t>heterogeneous across Member States.</w:t>
      </w:r>
      <w:r>
        <w:rPr>
          <w:szCs w:val="24"/>
        </w:rPr>
        <w:t xml:space="preserve"> This required the use of reasonable assumptions and drawing upon other available data sources (see footnotes 26 and 28). Therefore, the report presents ballpark estimates on people and firm c</w:t>
      </w:r>
      <w:r>
        <w:rPr>
          <w:szCs w:val="24"/>
        </w:rPr>
        <w:t xml:space="preserve">overage due to incomplete reporting by Member States. The responsibility for reporting data lies with Member States. </w:t>
      </w:r>
      <w:r>
        <w:t>It should be noted that the information regarding firms and employees, which the Commission requests from Member States, is based on the Co</w:t>
      </w:r>
      <w:r>
        <w:t>mmission’s endeavour under Section 2.4 of the EU SURE Social Bond Framework to obtain relevant data and indicators from the beneficiary Member states, such as number of jobs and number of companies covered/supported. The impact reporting will depend on the</w:t>
      </w:r>
      <w:r>
        <w:t xml:space="preserve"> quality and granularity of the information provided to the Commission.</w:t>
      </w:r>
    </w:p>
  </w:footnote>
  <w:footnote w:id="25">
    <w:p w:rsidR="000263A1" w:rsidRDefault="003A0778">
      <w:pPr>
        <w:pStyle w:val="FootnoteText"/>
        <w:spacing w:after="0"/>
        <w:ind w:left="0" w:firstLine="0"/>
      </w:pPr>
      <w:r>
        <w:rPr>
          <w:rStyle w:val="FootnoteReference"/>
        </w:rPr>
        <w:footnoteRef/>
      </w:r>
      <w:r>
        <w:t xml:space="preserve"> This proportion is a rough estimate as the available data on employees in short-time work schemes only relates to the number of people who applied for short-time work schemes, is bas</w:t>
      </w:r>
      <w:r>
        <w:t>ed on the peak numbers in April / May 2020 and does not include the self-employed. To better align this data with SURE coverage data, we have excluded the self-employed from SURE coverage and assumed ‘similar measures’ cover short-time work schemes.</w:t>
      </w:r>
    </w:p>
  </w:footnote>
  <w:footnote w:id="26">
    <w:p w:rsidR="000263A1" w:rsidRDefault="003A0778">
      <w:pPr>
        <w:pStyle w:val="FootnoteText"/>
        <w:spacing w:after="0"/>
        <w:ind w:left="0" w:firstLine="0"/>
      </w:pPr>
      <w:r>
        <w:rPr>
          <w:rStyle w:val="FootnoteReference"/>
        </w:rPr>
        <w:footnoteRef/>
      </w:r>
      <w:r>
        <w:t xml:space="preserve"> No u</w:t>
      </w:r>
      <w:r>
        <w:t>pdated information on coverage has been reported by Czechia. The aggregate figure assumes a similar employment coverage there as in the other Member States, i.e. close to one quarter of total employment. However, if Czechia’s reporting table from August 20</w:t>
      </w:r>
      <w:r>
        <w:t>20 were confirmed as correct, the aggregate estimate of people supported by SURE would rise to 27.5 million. The breakdown by Member State in Graph 7 reports the information as reported by Member States. The employment coverage of SURE measures is signific</w:t>
      </w:r>
      <w:r>
        <w:t>antly higher than coverage of the wage bill. This is due, inter alia, to the fact that some people may have only benefitted from supports for some months, rather than the full year for which wages were paid.</w:t>
      </w:r>
    </w:p>
  </w:footnote>
  <w:footnote w:id="27">
    <w:p w:rsidR="000263A1" w:rsidRDefault="003A0778">
      <w:pPr>
        <w:pStyle w:val="FootnoteText"/>
        <w:spacing w:after="0"/>
        <w:ind w:left="0" w:firstLine="0"/>
      </w:pPr>
      <w:r>
        <w:rPr>
          <w:rStyle w:val="FootnoteReference"/>
        </w:rPr>
        <w:footnoteRef/>
      </w:r>
      <w:r>
        <w:t xml:space="preserve"> The 14 Member States that reported firm covera</w:t>
      </w:r>
      <w:r>
        <w:t xml:space="preserve">ge were Belgium, Bulgaria, Cyprus, Croatia, Hungary, Ireland, Latvia, Lithuania, Malta, Poland, Portugal, Romania, Slovakia and Slovenia. Czechia only provided figures in the initial reporting. </w:t>
      </w:r>
    </w:p>
  </w:footnote>
  <w:footnote w:id="28">
    <w:p w:rsidR="000263A1" w:rsidRDefault="003A0778">
      <w:pPr>
        <w:pStyle w:val="FootnoteText"/>
        <w:spacing w:after="0"/>
        <w:ind w:left="0" w:firstLine="0"/>
      </w:pPr>
      <w:r>
        <w:rPr>
          <w:rStyle w:val="FootnoteReference"/>
        </w:rPr>
        <w:footnoteRef/>
      </w:r>
      <w:r>
        <w:t xml:space="preserve"> The low-end estimate of 1½ million assumes a similar covera</w:t>
      </w:r>
      <w:r>
        <w:t>ge of firms in those four Member States. The high-end estimate (2½ million) accounts for the fact that employee coverage is higher on average in those four Member States, which could translate into higher coverage of firms.</w:t>
      </w:r>
    </w:p>
  </w:footnote>
  <w:footnote w:id="29">
    <w:p w:rsidR="000263A1" w:rsidRDefault="003A0778">
      <w:pPr>
        <w:pStyle w:val="FootnoteText"/>
        <w:spacing w:after="0"/>
        <w:ind w:left="0" w:firstLine="0"/>
      </w:pPr>
      <w:r>
        <w:rPr>
          <w:rStyle w:val="FootnoteReference"/>
        </w:rPr>
        <w:footnoteRef/>
      </w:r>
      <w:r>
        <w:t xml:space="preserve"> The responsiveness of changes </w:t>
      </w:r>
      <w:r>
        <w:t>in economic growth on unemployment is often referred in the economic literature as “Okun’s Law”. More of an empirical “rule of thumb” than a relationship grounded in theory, Okun’s Law suggests that a decline in output growth of between 2% and 3% is associ</w:t>
      </w:r>
      <w:r>
        <w:t>ated with a one percentage point increase in the unemployment rate (see Okun, A.M., “Potential GNP: Its measurement and signiﬁcance”, Proceedings of the Business and Economic Statistics Section, American Statistical Association, 1962).</w:t>
      </w:r>
    </w:p>
  </w:footnote>
  <w:footnote w:id="30">
    <w:p w:rsidR="000263A1" w:rsidRDefault="003A0778">
      <w:pPr>
        <w:pStyle w:val="FootnoteText"/>
        <w:spacing w:after="0"/>
      </w:pPr>
      <w:r>
        <w:rPr>
          <w:rStyle w:val="FootnoteReference"/>
        </w:rPr>
        <w:footnoteRef/>
      </w:r>
      <w:r>
        <w:t xml:space="preserve"> In Italy, the unem</w:t>
      </w:r>
      <w:r>
        <w:t>ployment rate even declined in 2020.</w:t>
      </w:r>
    </w:p>
  </w:footnote>
  <w:footnote w:id="31">
    <w:p w:rsidR="000263A1" w:rsidRDefault="003A0778">
      <w:pPr>
        <w:pStyle w:val="FootnoteText"/>
        <w:spacing w:after="0"/>
      </w:pPr>
      <w:r>
        <w:rPr>
          <w:rStyle w:val="FootnoteReference"/>
        </w:rPr>
        <w:footnoteRef/>
      </w:r>
      <w:r>
        <w:t xml:space="preserve"> For example, Chapter 3 of European Commission (2020): Labour Market and Wage Developments in 2020.</w:t>
      </w:r>
    </w:p>
  </w:footnote>
  <w:footnote w:id="32">
    <w:p w:rsidR="000263A1" w:rsidRDefault="003A0778">
      <w:pPr>
        <w:pStyle w:val="FootnoteText"/>
        <w:spacing w:after="0"/>
        <w:ind w:left="0" w:firstLine="0"/>
        <w:rPr>
          <w:lang w:val="en-IE"/>
        </w:rPr>
      </w:pPr>
      <w:r>
        <w:rPr>
          <w:rStyle w:val="FootnoteReference"/>
        </w:rPr>
        <w:footnoteRef/>
      </w:r>
      <w:r>
        <w:t xml:space="preserve"> </w:t>
      </w:r>
      <w:r>
        <w:rPr>
          <w:lang w:val="en-IE"/>
        </w:rPr>
        <w:t>The ECB’s expanded asset purchases under the Pandemic Emergency Purchase Programme clearly also played a role in red</w:t>
      </w:r>
      <w:r>
        <w:rPr>
          <w:lang w:val="en-IE"/>
        </w:rPr>
        <w:t>ucing uncertainty in markets. Furthermore, according to the 7 January 2021 ECB Economic Bulletin, the Next Generation EU (NGEU) and SURE programmes are likely to have contributed to a compression of spreads via an improvement in Member States’ growth and f</w:t>
      </w:r>
      <w:r>
        <w:rPr>
          <w:lang w:val="en-IE"/>
        </w:rPr>
        <w:t>iscal prospects as well as in risk sentiment: (</w:t>
      </w:r>
      <w:hyperlink r:id="rId4" w:history="1">
        <w:r>
          <w:rPr>
            <w:rStyle w:val="Hyperlink"/>
            <w:lang w:val="en-IE"/>
          </w:rPr>
          <w:t>https://www.ecb.europa.eu/pub/economic-bulletin/html/eb202008.en.html</w:t>
        </w:r>
      </w:hyperlink>
      <w:r>
        <w:rPr>
          <w:lang w:val="en-IE"/>
        </w:rPr>
        <w:t xml:space="preserve">). </w:t>
      </w:r>
    </w:p>
  </w:footnote>
  <w:footnote w:id="33">
    <w:p w:rsidR="000263A1" w:rsidRDefault="003A0778">
      <w:pPr>
        <w:pStyle w:val="FootnoteText"/>
        <w:spacing w:after="0"/>
        <w:ind w:left="0" w:firstLine="0"/>
      </w:pPr>
      <w:r>
        <w:rPr>
          <w:rStyle w:val="FootnoteReference"/>
        </w:rPr>
        <w:footnoteRef/>
      </w:r>
      <w:r>
        <w:t xml:space="preserve"> To better understand the possible role played by</w:t>
      </w:r>
      <w:r>
        <w:t xml:space="preserve"> SURE in the creation and use of short-time work schemes and similar measures at national level in the context of the COVID-19 pandemic, the Commission directly solicited the views of Member State authorities, through a questionnaire submitted to the Emplo</w:t>
      </w:r>
      <w:r>
        <w:t>yment Committee. Out of the 19 Member States that have applied for support under SURE, 15 have provided answers to the questionnaire.</w:t>
      </w:r>
    </w:p>
  </w:footnote>
  <w:footnote w:id="34">
    <w:p w:rsidR="000263A1" w:rsidRDefault="003A0778">
      <w:pPr>
        <w:pStyle w:val="FootnoteText"/>
        <w:spacing w:after="0"/>
        <w:ind w:left="0" w:firstLine="0"/>
      </w:pPr>
      <w:r>
        <w:rPr>
          <w:rStyle w:val="FootnoteReference"/>
        </w:rPr>
        <w:footnoteRef/>
      </w:r>
      <w:r>
        <w:rPr>
          <w:lang w:val="it-IT"/>
        </w:rPr>
        <w:t xml:space="preserve"> Bulgaria, Cyprus, Greece, Croatia, Hungary, Lithuania, Latvia, Romania and Slovenia. </w:t>
      </w:r>
      <w:r>
        <w:rPr>
          <w:lang w:val="en-IE"/>
        </w:rPr>
        <w:t xml:space="preserve">Hungary decided to finance its new </w:t>
      </w:r>
      <w:r>
        <w:rPr>
          <w:lang w:val="en-IE"/>
        </w:rPr>
        <w:t>short-time scheme introduced in response</w:t>
      </w:r>
      <w:r>
        <w:t xml:space="preserve"> to the COVID-19 crisis relying on the European Structural and Investment Funds in the context of the CRII and the CRII+, and did not request SURE financing for it. </w:t>
      </w:r>
    </w:p>
  </w:footnote>
  <w:footnote w:id="35">
    <w:p w:rsidR="000263A1" w:rsidRDefault="003A0778">
      <w:pPr>
        <w:pStyle w:val="FootnoteText"/>
        <w:spacing w:after="0"/>
        <w:ind w:left="0" w:firstLine="0"/>
      </w:pPr>
      <w:r>
        <w:rPr>
          <w:rStyle w:val="FootnoteReference"/>
        </w:rPr>
        <w:footnoteRef/>
      </w:r>
      <w:r>
        <w:t xml:space="preserve"> Belgium, Spain, Ireland and Italy. Ireland did n</w:t>
      </w:r>
      <w:r>
        <w:t>ot request SURE support for the financing of its existing short-time work scheme (established under the ‘</w:t>
      </w:r>
      <w:r>
        <w:rPr>
          <w:i/>
        </w:rPr>
        <w:t>jobseeker’s benefit</w:t>
      </w:r>
      <w:r>
        <w:t>’).</w:t>
      </w:r>
    </w:p>
  </w:footnote>
  <w:footnote w:id="36">
    <w:p w:rsidR="000263A1" w:rsidRDefault="003A0778">
      <w:pPr>
        <w:pStyle w:val="FootnoteText"/>
        <w:spacing w:after="0"/>
        <w:ind w:left="0" w:firstLine="0"/>
        <w:rPr>
          <w:lang w:val="hu-HU"/>
        </w:rPr>
      </w:pPr>
      <w:r>
        <w:rPr>
          <w:rStyle w:val="FootnoteReference"/>
        </w:rPr>
        <w:footnoteRef/>
      </w:r>
      <w:r>
        <w:t xml:space="preserve"> Table II.1 relies on the information submitted by Member States in their requests for SURE financial support. It provides an o</w:t>
      </w:r>
      <w:r>
        <w:t xml:space="preserve">verview of the legislation dates of short-time work schemes and similar measures. </w:t>
      </w:r>
    </w:p>
  </w:footnote>
  <w:footnote w:id="37">
    <w:p w:rsidR="000263A1" w:rsidRDefault="003A0778">
      <w:pPr>
        <w:pStyle w:val="FootnoteText"/>
        <w:spacing w:after="0"/>
        <w:ind w:left="0" w:firstLine="0"/>
        <w:rPr>
          <w:lang w:val="en-IE"/>
        </w:rPr>
      </w:pPr>
      <w:r>
        <w:rPr>
          <w:rStyle w:val="FootnoteReference"/>
        </w:rPr>
        <w:footnoteRef/>
      </w:r>
      <w:r>
        <w:t xml:space="preserve"> These ‘similar’ schemes were legislated before 2 April (in Cyprus, Greece, Ireland, Poland and Slovenia), after 2 April (in Spain, Hungary and Czechia), or at various mome</w:t>
      </w:r>
      <w:r>
        <w:t>nts as the crisis progressed, between March and July 2020 (in Belgium, Italy, Lithuania, Latvia, Malta and Romania, see Table II.1).</w:t>
      </w:r>
    </w:p>
  </w:footnote>
  <w:footnote w:id="38">
    <w:p w:rsidR="000263A1" w:rsidRDefault="003A0778">
      <w:pPr>
        <w:pStyle w:val="FootnoteText"/>
        <w:rPr>
          <w:lang w:val="en-IE"/>
        </w:rPr>
      </w:pPr>
      <w:r>
        <w:rPr>
          <w:rStyle w:val="FootnoteReference"/>
        </w:rPr>
        <w:footnoteRef/>
      </w:r>
      <w:r>
        <w:t xml:space="preserve"> </w:t>
      </w:r>
      <w:r>
        <w:rPr>
          <w:lang w:val="en-IE"/>
        </w:rPr>
        <w:t xml:space="preserve">See footnote 33. </w:t>
      </w:r>
    </w:p>
  </w:footnote>
  <w:footnote w:id="39">
    <w:p w:rsidR="000263A1" w:rsidRDefault="003A0778">
      <w:pPr>
        <w:pStyle w:val="FootnoteText"/>
        <w:spacing w:after="0"/>
      </w:pPr>
      <w:r>
        <w:rPr>
          <w:rStyle w:val="FootnoteReference"/>
        </w:rPr>
        <w:footnoteRef/>
      </w:r>
      <w:r>
        <w:t xml:space="preserve"> </w:t>
      </w:r>
      <w:r>
        <w:rPr>
          <w:lang w:val="en-IE"/>
        </w:rPr>
        <w:t>See footnote 33.</w:t>
      </w:r>
    </w:p>
  </w:footnote>
  <w:footnote w:id="40">
    <w:p w:rsidR="000263A1" w:rsidRDefault="003A0778">
      <w:pPr>
        <w:pStyle w:val="FootnoteText"/>
        <w:spacing w:after="0"/>
        <w:ind w:left="0" w:firstLine="0"/>
        <w:rPr>
          <w:lang w:val="en-US"/>
        </w:rPr>
      </w:pPr>
      <w:r>
        <w:rPr>
          <w:rStyle w:val="FootnoteReference"/>
        </w:rPr>
        <w:footnoteRef/>
      </w:r>
      <w:r>
        <w:t xml:space="preserve"> SURE has been one of the first elements of the unprecedented response of the EU to an unprecedented crisis. This overall response has been instrumental in keeping yield on public debt exceptionally low in the Member States that are the largest beneficiari</w:t>
      </w:r>
      <w:r>
        <w:t>es from SURE. These estimates exclude any possible additional confidence effect that new emergency instruments, including SURE, may have had on the confidence of economic agents and the interest rate spread for Member States’ sovereign borrowing (see footn</w:t>
      </w:r>
      <w:r>
        <w:t>ote 32 above).</w:t>
      </w:r>
    </w:p>
  </w:footnote>
  <w:footnote w:id="41">
    <w:p w:rsidR="000263A1" w:rsidRDefault="003A0778">
      <w:pPr>
        <w:pStyle w:val="FootnoteText"/>
        <w:spacing w:after="0"/>
      </w:pPr>
      <w:r>
        <w:rPr>
          <w:rStyle w:val="FootnoteReference"/>
        </w:rPr>
        <w:footnoteRef/>
      </w:r>
      <w:r>
        <w:t xml:space="preserve"> Article 14(1) of the SURE Regulation. </w:t>
      </w:r>
    </w:p>
  </w:footnote>
  <w:footnote w:id="42">
    <w:p w:rsidR="000263A1" w:rsidRDefault="003A0778">
      <w:pPr>
        <w:pStyle w:val="FootnoteText"/>
        <w:spacing w:after="0"/>
        <w:ind w:left="0" w:firstLine="0"/>
        <w:jc w:val="left"/>
      </w:pPr>
      <w:r>
        <w:rPr>
          <w:rStyle w:val="FootnoteReference"/>
        </w:rPr>
        <w:footnoteRef/>
      </w:r>
      <w:r>
        <w:t xml:space="preserve"> Data taken from the European Centre for Disease Prevention and Control: </w:t>
      </w:r>
      <w:hyperlink r:id="rId5" w:history="1">
        <w:r>
          <w:rPr>
            <w:rStyle w:val="Hyperlink"/>
          </w:rPr>
          <w:t>https://www.ec</w:t>
        </w:r>
        <w:r>
          <w:rPr>
            <w:rStyle w:val="Hyperlink"/>
          </w:rPr>
          <w:t>dc.europa.eu/en/publications-data/data-national-14-day-notification-rate-covid-19</w:t>
        </w:r>
      </w:hyperlink>
      <w:r>
        <w:t xml:space="preserve"> </w:t>
      </w:r>
    </w:p>
  </w:footnote>
  <w:footnote w:id="43">
    <w:p w:rsidR="000263A1" w:rsidRDefault="003A0778">
      <w:pPr>
        <w:pStyle w:val="FootnoteText"/>
        <w:spacing w:after="0"/>
        <w:ind w:left="0" w:firstLine="0"/>
        <w:rPr>
          <w:lang w:val="en-IE"/>
        </w:rPr>
      </w:pPr>
      <w:r>
        <w:rPr>
          <w:rStyle w:val="FootnoteReference"/>
        </w:rPr>
        <w:footnoteRef/>
      </w:r>
      <w:r>
        <w:t xml:space="preserve"> European Economic Forecast, Winter 2021 (Interim), European Economy Institutional Papers N°144 - </w:t>
      </w:r>
      <w:hyperlink r:id="rId6" w:history="1">
        <w:r>
          <w:rPr>
            <w:rStyle w:val="Hyperlink"/>
            <w:lang w:val="en-IE"/>
          </w:rPr>
          <w:t>https://ec.europa.eu/info/sites/info/files/economy-finance/ip144_en_1.pdf</w:t>
        </w:r>
      </w:hyperlink>
      <w:r>
        <w:rPr>
          <w:lang w:val="en-IE"/>
        </w:rPr>
        <w:t xml:space="preserve"> </w:t>
      </w:r>
    </w:p>
  </w:footnote>
  <w:footnote w:id="44">
    <w:p w:rsidR="000263A1" w:rsidRDefault="003A0778">
      <w:pPr>
        <w:pStyle w:val="FootnoteText"/>
        <w:spacing w:after="0"/>
        <w:ind w:left="0" w:firstLine="0"/>
        <w:rPr>
          <w:lang w:val="en-IE"/>
        </w:rPr>
      </w:pPr>
      <w:r>
        <w:rPr>
          <w:rStyle w:val="FootnoteReference"/>
        </w:rPr>
        <w:footnoteRef/>
      </w:r>
      <w:r>
        <w:t xml:space="preserve"> </w:t>
      </w:r>
      <w:r>
        <w:rPr>
          <w:lang w:val="en-IE"/>
        </w:rPr>
        <w:t>Labour market slack is defined as the sum of unemployed persons, underemployed part-time workers, persons seeking work but not immediately available and persons av</w:t>
      </w:r>
      <w:r>
        <w:rPr>
          <w:lang w:val="en-IE"/>
        </w:rPr>
        <w:t>ailable to work but not seeking, expressed as a percentage of the extended labour force. See European Commission Winter Forecast 2021 for further detail.</w:t>
      </w:r>
    </w:p>
  </w:footnote>
  <w:footnote w:id="45">
    <w:p w:rsidR="000263A1" w:rsidRDefault="003A0778">
      <w:pPr>
        <w:pStyle w:val="FootnoteText"/>
        <w:spacing w:after="0"/>
        <w:ind w:left="0" w:firstLine="0"/>
        <w:rPr>
          <w:lang w:val="en-IE"/>
        </w:rPr>
      </w:pPr>
      <w:r>
        <w:rPr>
          <w:rStyle w:val="FootnoteReference"/>
        </w:rPr>
        <w:footnoteRef/>
      </w:r>
      <w:r>
        <w:t xml:space="preserve"> </w:t>
      </w:r>
      <w:r>
        <w:rPr>
          <w:lang w:val="en-IE"/>
        </w:rPr>
        <w:t>As per European Commission Autumn Forecast 2020.</w:t>
      </w:r>
    </w:p>
  </w:footnote>
  <w:footnote w:id="46">
    <w:p w:rsidR="000263A1" w:rsidRDefault="003A0778">
      <w:pPr>
        <w:pStyle w:val="FootnoteText"/>
        <w:spacing w:after="0"/>
        <w:ind w:left="0" w:firstLine="0"/>
      </w:pPr>
      <w:r>
        <w:rPr>
          <w:rStyle w:val="FootnoteReference"/>
        </w:rPr>
        <w:footnoteRef/>
      </w:r>
      <w:r>
        <w:t xml:space="preserve"> The Commission’s Communication to the Council (CO</w:t>
      </w:r>
      <w:r>
        <w:t xml:space="preserve">M (2021)105), </w:t>
      </w:r>
      <w:r>
        <w:rPr>
          <w:i/>
        </w:rPr>
        <w:t>One year since the outbreak of COVID-19: fiscal policy response</w:t>
      </w:r>
      <w:r>
        <w:t xml:space="preserve">, notes that “a premature withdrawal of fiscal support should be avoided. Fiscal policy is an effective tool, especially in an uncertain environment. Risks of an early withdrawal </w:t>
      </w:r>
      <w:r>
        <w:t>are higher than the risks associated with keeping support measures in place for too long.”</w:t>
      </w:r>
    </w:p>
  </w:footnote>
  <w:footnote w:id="47">
    <w:p w:rsidR="000263A1" w:rsidRDefault="003A0778">
      <w:pPr>
        <w:pStyle w:val="FootnoteText"/>
        <w:spacing w:after="0"/>
      </w:pPr>
      <w:r>
        <w:rPr>
          <w:rStyle w:val="FootnoteReference"/>
        </w:rPr>
        <w:footnoteRef/>
      </w:r>
      <w:r>
        <w:t xml:space="preserve"> https://ec.europa.eu/social/BlobServlet?docId=23699&amp;langId=en</w:t>
      </w:r>
    </w:p>
  </w:footnote>
  <w:footnote w:id="48">
    <w:p w:rsidR="000263A1" w:rsidRDefault="003A0778">
      <w:pPr>
        <w:pStyle w:val="FootnoteText"/>
        <w:spacing w:after="0"/>
        <w:ind w:left="0" w:firstLine="0"/>
        <w:rPr>
          <w:lang w:val="en-IE"/>
        </w:rPr>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78" w:rsidRPr="003A0778" w:rsidRDefault="003A0778" w:rsidP="003A077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A1" w:rsidRDefault="00026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2B012E-4C48-4E2F-9AB1-3F2FB413654D"/>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port on the European instrument for Temporary Support to mitigate Unemployment Risks in an Emergency (SURE) following the COVID-19 outbreak pursuant to Article 14 of Council Regulation (EU) 2020/672 _x000d__x000d__x000b__x000d__x000d__x000b_SURE: Taking Stock After Six Months "/>
    <w:docVar w:name="LW_TYPE.DOC.CP" w:val="REPORT FROM THE COMMISSION TO THE EUROPEAN PARLIAMENT, THE COUNCIL, THE ECONOMIC AND FINANCIAL COMMITTEE AND THE EMPLOYMENT COMMITTEE"/>
  </w:docVars>
  <w:rsids>
    <w:rsidRoot w:val="000263A1"/>
    <w:rsid w:val="000263A1"/>
    <w:rsid w:val="003A07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39A96A8-C74A-4CFA-8734-A4C26A2F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val="en-GB"/>
    </w:rPr>
  </w:style>
  <w:style w:type="paragraph" w:styleId="Heading5">
    <w:name w:val="heading 5"/>
    <w:basedOn w:val="Normal"/>
    <w:next w:val="Normal"/>
    <w:link w:val="Heading5Char"/>
    <w:qFormat/>
    <w:pPr>
      <w:numPr>
        <w:ilvl w:val="4"/>
        <w:numId w:val="3"/>
      </w:numPr>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pPr>
      <w:numPr>
        <w:ilvl w:val="5"/>
        <w:numId w:val="3"/>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pPr>
      <w:numPr>
        <w:ilvl w:val="6"/>
        <w:numId w:val="3"/>
      </w:num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pPr>
      <w:numPr>
        <w:ilvl w:val="7"/>
        <w:numId w:val="3"/>
      </w:num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pPr>
      <w:numPr>
        <w:ilvl w:val="8"/>
        <w:numId w:val="3"/>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Pr>
      <w:rFonts w:ascii="Times New Roman" w:eastAsia="Times New Roman" w:hAnsi="Times New Roman" w:cs="Times New Roman"/>
      <w:sz w:val="24"/>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Pr>
      <w:sz w:val="20"/>
      <w:szCs w:val="20"/>
      <w:lang w:val="en-US"/>
    </w:rPr>
  </w:style>
  <w:style w:type="character" w:styleId="EndnoteReference">
    <w:name w:val="endnote reference"/>
    <w:basedOn w:val="DefaultParagraphFont"/>
    <w:uiPriority w:val="99"/>
    <w:semiHidden/>
    <w:unhideWhenUsed/>
    <w:rPr>
      <w:vertAlign w:val="superscript"/>
    </w:rPr>
  </w:style>
  <w:style w:type="paragraph" w:customStyle="1" w:styleId="BoxContinueTop">
    <w:name w:val="Box Continue Top"/>
    <w:basedOn w:val="Normal"/>
    <w:next w:val="Normal"/>
    <w:pPr>
      <w:keepNext/>
      <w:spacing w:before="20" w:after="0" w:line="240" w:lineRule="auto"/>
      <w:ind w:left="283"/>
      <w:jc w:val="both"/>
    </w:pPr>
    <w:rPr>
      <w:rFonts w:ascii="Century Gothic" w:eastAsia="Times New Roman" w:hAnsi="Century Gothic" w:cs="Times New Roman"/>
      <w:i/>
      <w:color w:val="333399"/>
      <w:sz w:val="14"/>
      <w:szCs w:val="24"/>
      <w:lang w:val="en-GB"/>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Revision">
    <w:name w:val="Revision"/>
    <w:hidden/>
    <w:uiPriority w:val="99"/>
    <w:semiHidden/>
    <w:pPr>
      <w:spacing w:after="0" w:line="240" w:lineRule="auto"/>
    </w:pPr>
    <w:rPr>
      <w:lang w:val="en-US"/>
    </w:rPr>
  </w:style>
  <w:style w:type="character" w:customStyle="1" w:styleId="italic">
    <w:name w:val="italic"/>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image" Target="media/image12.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OM%3A2020%3A0139%3A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EN/TXT/PDF/?uri=CELEX:32020R0672&amp;from=en"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2E38EB-F3A1-49E0-9E16-21E80989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11530</Words>
  <Characters>60077</Characters>
  <Application>Microsoft Office Word</Application>
  <DocSecurity>0</DocSecurity>
  <Lines>2002</Lines>
  <Paragraphs>1173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15</cp:revision>
  <dcterms:created xsi:type="dcterms:W3CDTF">2021-03-17T13:33:00Z</dcterms:created>
  <dcterms:modified xsi:type="dcterms:W3CDTF">2021-03-22T10:14:00Z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