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AEC" w:rsidRPr="009B5BCD" w:rsidRDefault="005606FC">
      <w:pPr>
        <w:pStyle w:val="1"/>
        <w:spacing w:line="360" w:lineRule="exact"/>
        <w:rPr>
          <w:rFonts w:asciiTheme="majorEastAsia" w:eastAsiaTheme="majorEastAsia" w:hAnsiTheme="majorEastAsia" w:cs="Times New Roman"/>
          <w:sz w:val="28"/>
          <w:szCs w:val="28"/>
        </w:rPr>
      </w:pPr>
      <w:r w:rsidRPr="009B5BCD">
        <w:rPr>
          <w:rFonts w:asciiTheme="majorEastAsia" w:eastAsiaTheme="majorEastAsia" w:hAnsiTheme="majorEastAsia" w:cs="新細明體" w:hint="eastAsia"/>
          <w:sz w:val="28"/>
          <w:szCs w:val="28"/>
        </w:rPr>
        <w:t>建立證券商資通安全檢查機制</w:t>
      </w:r>
      <w:r w:rsidR="00C56124" w:rsidRPr="009B5BCD">
        <w:rPr>
          <w:rFonts w:asciiTheme="majorEastAsia" w:eastAsiaTheme="majorEastAsia" w:hAnsiTheme="majorEastAsia" w:cs="新細明體" w:hint="eastAsia"/>
          <w:sz w:val="28"/>
          <w:szCs w:val="28"/>
        </w:rPr>
        <w:t>部分</w:t>
      </w:r>
      <w:r w:rsidR="00A47AA0" w:rsidRPr="009B5BCD">
        <w:rPr>
          <w:rFonts w:asciiTheme="majorEastAsia" w:eastAsiaTheme="majorEastAsia" w:hAnsiTheme="majorEastAsia" w:cs="新細明體" w:hint="eastAsia"/>
          <w:sz w:val="28"/>
          <w:szCs w:val="28"/>
        </w:rPr>
        <w:t>條文</w:t>
      </w:r>
      <w:r w:rsidR="0010567E" w:rsidRPr="009B5BCD">
        <w:rPr>
          <w:rFonts w:asciiTheme="majorEastAsia" w:eastAsiaTheme="majorEastAsia" w:hAnsiTheme="majorEastAsia" w:cs="新細明體" w:hint="eastAsia"/>
          <w:sz w:val="28"/>
          <w:szCs w:val="28"/>
        </w:rPr>
        <w:t>修</w:t>
      </w:r>
      <w:r w:rsidR="0010567E" w:rsidRPr="009B5BCD">
        <w:rPr>
          <w:rFonts w:asciiTheme="majorEastAsia" w:eastAsiaTheme="majorEastAsia" w:hAnsiTheme="majorEastAsia" w:cs="新細明體" w:hint="eastAsia"/>
          <w:sz w:val="28"/>
        </w:rPr>
        <w:t>正</w:t>
      </w:r>
      <w:r w:rsidR="000F3E3D" w:rsidRPr="009B5BCD">
        <w:rPr>
          <w:rFonts w:asciiTheme="majorEastAsia" w:eastAsiaTheme="majorEastAsia" w:hAnsiTheme="majorEastAsia" w:cs="新細明體" w:hint="eastAsia"/>
          <w:sz w:val="28"/>
          <w:szCs w:val="28"/>
        </w:rPr>
        <w:t>對照表</w:t>
      </w:r>
      <w:r w:rsidR="00465FEC" w:rsidRPr="009B5BCD">
        <w:rPr>
          <w:rFonts w:asciiTheme="majorEastAsia" w:eastAsiaTheme="majorEastAsia" w:hAnsiTheme="majorEastAsia" w:cs="新細明體" w:hint="eastAsia"/>
          <w:sz w:val="28"/>
          <w:szCs w:val="28"/>
        </w:rPr>
        <w:t xml:space="preserve"> </w:t>
      </w:r>
      <w:r w:rsidR="000E78F7" w:rsidRPr="009B5BCD">
        <w:rPr>
          <w:rFonts w:asciiTheme="majorEastAsia" w:eastAsiaTheme="majorEastAsia" w:hAnsiTheme="majorEastAsia" w:cs="新細明體" w:hint="eastAsia"/>
          <w:sz w:val="28"/>
          <w:szCs w:val="28"/>
        </w:rPr>
        <w:t>(11</w:t>
      </w:r>
      <w:r w:rsidR="0099223A" w:rsidRPr="009B5BCD">
        <w:rPr>
          <w:rFonts w:asciiTheme="majorEastAsia" w:eastAsiaTheme="majorEastAsia" w:hAnsiTheme="majorEastAsia" w:cs="新細明體"/>
          <w:sz w:val="28"/>
          <w:szCs w:val="28"/>
        </w:rPr>
        <w:t>1</w:t>
      </w:r>
      <w:r w:rsidR="000E78F7" w:rsidRPr="009B5BCD">
        <w:rPr>
          <w:rFonts w:asciiTheme="majorEastAsia" w:eastAsiaTheme="majorEastAsia" w:hAnsiTheme="majorEastAsia" w:cs="新細明體" w:hint="eastAsia"/>
          <w:sz w:val="28"/>
          <w:szCs w:val="28"/>
        </w:rPr>
        <w:t>年)</w:t>
      </w:r>
    </w:p>
    <w:tbl>
      <w:tblPr>
        <w:tblW w:w="135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877"/>
        <w:gridCol w:w="5878"/>
        <w:gridCol w:w="1820"/>
      </w:tblGrid>
      <w:tr w:rsidR="00FF1393" w:rsidRPr="009B5BCD" w:rsidTr="00D4203B">
        <w:trPr>
          <w:trHeight w:val="500"/>
        </w:trPr>
        <w:tc>
          <w:tcPr>
            <w:tcW w:w="5877" w:type="dxa"/>
            <w:tcBorders>
              <w:top w:val="single" w:sz="12" w:space="0" w:color="auto"/>
            </w:tcBorders>
            <w:vAlign w:val="center"/>
          </w:tcPr>
          <w:p w:rsidR="00FF1393" w:rsidRPr="009B5BCD" w:rsidRDefault="005B5430" w:rsidP="00446565">
            <w:pPr>
              <w:spacing w:line="360" w:lineRule="exact"/>
              <w:ind w:left="28" w:right="28"/>
              <w:jc w:val="distribute"/>
              <w:rPr>
                <w:rFonts w:asciiTheme="majorEastAsia" w:eastAsiaTheme="majorEastAsia" w:hAnsiTheme="majorEastAsia" w:cs="Times New Roman"/>
                <w:color w:val="000000"/>
              </w:rPr>
            </w:pPr>
            <w:r w:rsidRPr="009B5BCD">
              <w:rPr>
                <w:rFonts w:asciiTheme="majorEastAsia" w:eastAsiaTheme="majorEastAsia" w:hAnsiTheme="majorEastAsia" w:hint="eastAsia"/>
                <w:color w:val="000000"/>
              </w:rPr>
              <w:t>修    正    條   文</w:t>
            </w:r>
          </w:p>
        </w:tc>
        <w:tc>
          <w:tcPr>
            <w:tcW w:w="5878" w:type="dxa"/>
            <w:tcBorders>
              <w:top w:val="single" w:sz="12" w:space="0" w:color="auto"/>
            </w:tcBorders>
            <w:vAlign w:val="center"/>
          </w:tcPr>
          <w:p w:rsidR="00FF1393" w:rsidRPr="009B5BCD" w:rsidRDefault="005B5430" w:rsidP="00446565">
            <w:pPr>
              <w:spacing w:line="360" w:lineRule="exact"/>
              <w:ind w:left="28" w:right="28"/>
              <w:jc w:val="distribute"/>
              <w:rPr>
                <w:rFonts w:asciiTheme="majorEastAsia" w:eastAsiaTheme="majorEastAsia" w:hAnsiTheme="majorEastAsia" w:cs="Times New Roman"/>
                <w:color w:val="000000"/>
              </w:rPr>
            </w:pPr>
            <w:r w:rsidRPr="009B5BCD">
              <w:rPr>
                <w:rFonts w:asciiTheme="majorEastAsia" w:eastAsiaTheme="majorEastAsia" w:hAnsiTheme="majorEastAsia" w:cs="Times New Roman" w:hint="eastAsia"/>
                <w:color w:val="000000"/>
              </w:rPr>
              <w:t>現  行  條  文</w:t>
            </w:r>
          </w:p>
        </w:tc>
        <w:tc>
          <w:tcPr>
            <w:tcW w:w="1820" w:type="dxa"/>
            <w:tcBorders>
              <w:top w:val="single" w:sz="12" w:space="0" w:color="auto"/>
            </w:tcBorders>
            <w:vAlign w:val="center"/>
          </w:tcPr>
          <w:p w:rsidR="00FF1393" w:rsidRPr="009B5BCD" w:rsidRDefault="005B5430" w:rsidP="005B5430">
            <w:pPr>
              <w:spacing w:line="360" w:lineRule="exact"/>
              <w:ind w:left="28" w:right="28"/>
              <w:jc w:val="center"/>
              <w:rPr>
                <w:rFonts w:asciiTheme="majorEastAsia" w:eastAsiaTheme="majorEastAsia" w:hAnsiTheme="majorEastAsia" w:cs="Times New Roman"/>
                <w:color w:val="000000"/>
              </w:rPr>
            </w:pPr>
            <w:r w:rsidRPr="009B5BCD">
              <w:rPr>
                <w:rFonts w:asciiTheme="majorEastAsia" w:eastAsiaTheme="majorEastAsia" w:hAnsiTheme="majorEastAsia" w:cs="Times New Roman" w:hint="eastAsia"/>
                <w:color w:val="000000"/>
              </w:rPr>
              <w:t>說         明</w:t>
            </w:r>
          </w:p>
        </w:tc>
      </w:tr>
      <w:tr w:rsidR="004945EF" w:rsidRPr="00E82B92" w:rsidTr="00D4203B">
        <w:trPr>
          <w:trHeight w:val="8488"/>
        </w:trPr>
        <w:tc>
          <w:tcPr>
            <w:tcW w:w="5877" w:type="dxa"/>
            <w:tcBorders>
              <w:bottom w:val="single" w:sz="12" w:space="0" w:color="auto"/>
            </w:tcBorders>
          </w:tcPr>
          <w:p w:rsidR="0081118F" w:rsidRPr="0081118F" w:rsidRDefault="0081118F" w:rsidP="0081118F">
            <w:pPr>
              <w:pStyle w:val="ac"/>
              <w:numPr>
                <w:ilvl w:val="0"/>
                <w:numId w:val="37"/>
              </w:numPr>
              <w:spacing w:line="440" w:lineRule="exact"/>
              <w:ind w:leftChars="0"/>
              <w:rPr>
                <w:rFonts w:asciiTheme="majorEastAsia" w:eastAsiaTheme="majorEastAsia" w:hAnsiTheme="majorEastAsia"/>
              </w:rPr>
            </w:pPr>
            <w:r>
              <w:rPr>
                <w:rFonts w:asciiTheme="majorEastAsia" w:eastAsiaTheme="majorEastAsia" w:hAnsiTheme="majorEastAsia" w:hint="eastAsia"/>
              </w:rPr>
              <w:t>(</w:t>
            </w:r>
            <w:r w:rsidRPr="0081118F">
              <w:rPr>
                <w:rFonts w:asciiTheme="majorEastAsia" w:eastAsiaTheme="majorEastAsia" w:hAnsiTheme="majorEastAsia" w:hint="eastAsia"/>
              </w:rPr>
              <w:t>略</w:t>
            </w:r>
            <w:r>
              <w:rPr>
                <w:rFonts w:asciiTheme="majorEastAsia" w:eastAsiaTheme="majorEastAsia" w:hAnsiTheme="majorEastAsia" w:hint="eastAsia"/>
              </w:rPr>
              <w:t>)</w:t>
            </w:r>
          </w:p>
          <w:p w:rsidR="0081118F" w:rsidRDefault="0081118F" w:rsidP="0081118F">
            <w:pPr>
              <w:pStyle w:val="ac"/>
              <w:numPr>
                <w:ilvl w:val="0"/>
                <w:numId w:val="37"/>
              </w:numPr>
              <w:spacing w:line="440" w:lineRule="exact"/>
              <w:ind w:leftChars="0"/>
              <w:rPr>
                <w:rFonts w:asciiTheme="majorEastAsia" w:eastAsiaTheme="majorEastAsia" w:hAnsiTheme="majorEastAsia"/>
              </w:rPr>
            </w:pPr>
            <w:r>
              <w:rPr>
                <w:rFonts w:asciiTheme="majorEastAsia" w:eastAsiaTheme="majorEastAsia" w:hAnsiTheme="majorEastAsia" w:hint="eastAsia"/>
              </w:rPr>
              <w:t>資安政策(CC</w:t>
            </w:r>
            <w:r>
              <w:rPr>
                <w:rFonts w:asciiTheme="majorEastAsia" w:eastAsiaTheme="majorEastAsia" w:hAnsiTheme="majorEastAsia"/>
              </w:rPr>
              <w:t>-12000</w:t>
            </w:r>
            <w:r w:rsidR="00AB22A8" w:rsidRPr="00AB22A8">
              <w:rPr>
                <w:rFonts w:asciiTheme="majorEastAsia" w:eastAsiaTheme="majorEastAsia" w:hAnsiTheme="majorEastAsia"/>
              </w:rPr>
              <w:t>，年度查核</w:t>
            </w:r>
            <w:r>
              <w:rPr>
                <w:rFonts w:asciiTheme="majorEastAsia" w:eastAsiaTheme="majorEastAsia" w:hAnsiTheme="majorEastAsia"/>
              </w:rPr>
              <w:t>)</w:t>
            </w:r>
          </w:p>
          <w:p w:rsidR="0081118F" w:rsidRDefault="0081118F" w:rsidP="0081118F">
            <w:pPr>
              <w:spacing w:line="440" w:lineRule="exact"/>
              <w:rPr>
                <w:rFonts w:asciiTheme="majorEastAsia" w:eastAsiaTheme="majorEastAsia" w:hAnsiTheme="majorEastAsia"/>
              </w:rPr>
            </w:pPr>
            <w:r>
              <w:rPr>
                <w:rFonts w:asciiTheme="majorEastAsia" w:eastAsiaTheme="majorEastAsia" w:hAnsiTheme="majorEastAsia" w:hint="eastAsia"/>
              </w:rPr>
              <w:t>(1)~(7)略</w:t>
            </w:r>
          </w:p>
          <w:p w:rsidR="0081118F" w:rsidRDefault="0081118F" w:rsidP="0081118F">
            <w:pPr>
              <w:spacing w:line="440" w:lineRule="exact"/>
              <w:rPr>
                <w:rFonts w:asciiTheme="majorEastAsia" w:eastAsiaTheme="majorEastAsia" w:hAnsiTheme="majorEastAsia"/>
                <w:strike/>
                <w:color w:val="FF0000"/>
              </w:rPr>
            </w:pPr>
            <w:r>
              <w:rPr>
                <w:rFonts w:asciiTheme="majorEastAsia" w:eastAsiaTheme="majorEastAsia" w:hAnsiTheme="majorEastAsia" w:hint="eastAsia"/>
              </w:rPr>
              <w:t>(8)</w:t>
            </w:r>
            <w:r>
              <w:rPr>
                <w:rFonts w:hint="eastAsia"/>
              </w:rPr>
              <w:t xml:space="preserve"> </w:t>
            </w:r>
            <w:r w:rsidRPr="0081118F">
              <w:rPr>
                <w:rFonts w:asciiTheme="majorEastAsia" w:eastAsiaTheme="majorEastAsia" w:hAnsiTheme="majorEastAsia" w:hint="eastAsia"/>
              </w:rPr>
              <w:t>公司應依其所屬資安分級辦理核心系統導入資訊安全管理系統，</w:t>
            </w:r>
            <w:r w:rsidRPr="0081118F">
              <w:rPr>
                <w:rFonts w:asciiTheme="majorEastAsia" w:eastAsiaTheme="majorEastAsia" w:hAnsiTheme="majorEastAsia"/>
              </w:rPr>
              <w:t>並通過公正第三方之驗證，且持續維持驗證有效性。</w:t>
            </w:r>
          </w:p>
          <w:p w:rsidR="005F2EA9" w:rsidRPr="0081118F" w:rsidRDefault="005F2EA9" w:rsidP="0081118F">
            <w:pPr>
              <w:spacing w:line="440" w:lineRule="exact"/>
              <w:rPr>
                <w:rFonts w:asciiTheme="majorEastAsia" w:eastAsiaTheme="majorEastAsia" w:hAnsiTheme="majorEastAsia"/>
              </w:rPr>
            </w:pPr>
          </w:p>
          <w:p w:rsidR="00AB22A8" w:rsidRDefault="00AB22A8" w:rsidP="0081118F">
            <w:pPr>
              <w:spacing w:line="440" w:lineRule="exact"/>
              <w:rPr>
                <w:rFonts w:asciiTheme="majorEastAsia" w:eastAsiaTheme="majorEastAsia" w:hAnsiTheme="majorEastAsia"/>
              </w:rPr>
            </w:pPr>
            <w:r w:rsidRPr="00AB22A8">
              <w:rPr>
                <w:rFonts w:asciiTheme="majorEastAsia" w:eastAsiaTheme="majorEastAsia" w:hAnsiTheme="majorEastAsia"/>
              </w:rPr>
              <w:t>3、安全組織（CC-13000，年度查核）</w:t>
            </w:r>
          </w:p>
          <w:p w:rsidR="00CD2B70" w:rsidRDefault="00AB22A8" w:rsidP="0081118F">
            <w:pPr>
              <w:spacing w:line="440" w:lineRule="exact"/>
              <w:rPr>
                <w:rFonts w:asciiTheme="majorEastAsia" w:eastAsiaTheme="majorEastAsia" w:hAnsiTheme="majorEastAsia"/>
              </w:rPr>
            </w:pPr>
            <w:r>
              <w:rPr>
                <w:rFonts w:asciiTheme="majorEastAsia" w:eastAsiaTheme="majorEastAsia" w:hAnsiTheme="majorEastAsia" w:hint="eastAsia"/>
              </w:rPr>
              <w:t xml:space="preserve"> (1)</w:t>
            </w:r>
            <w:r w:rsidR="00CD2B70">
              <w:rPr>
                <w:rFonts w:asciiTheme="majorEastAsia" w:eastAsiaTheme="majorEastAsia" w:hAnsiTheme="majorEastAsia"/>
              </w:rPr>
              <w:t>~(2)</w:t>
            </w:r>
            <w:r w:rsidR="00CD2B70">
              <w:rPr>
                <w:rFonts w:asciiTheme="majorEastAsia" w:eastAsiaTheme="majorEastAsia" w:hAnsiTheme="majorEastAsia" w:hint="eastAsia"/>
              </w:rPr>
              <w:t>略</w:t>
            </w:r>
          </w:p>
          <w:p w:rsidR="00CD2B70" w:rsidRDefault="00CD2B70" w:rsidP="00CD2B70">
            <w:pPr>
              <w:spacing w:line="440" w:lineRule="exact"/>
              <w:ind w:leftChars="40" w:left="379" w:hangingChars="118" w:hanging="283"/>
              <w:rPr>
                <w:rFonts w:asciiTheme="majorEastAsia" w:eastAsiaTheme="majorEastAsia" w:hAnsiTheme="majorEastAsia"/>
              </w:rPr>
            </w:pPr>
            <w:r>
              <w:rPr>
                <w:rFonts w:asciiTheme="majorEastAsia" w:eastAsiaTheme="majorEastAsia" w:hAnsiTheme="majorEastAsia" w:hint="eastAsia"/>
              </w:rPr>
              <w:t>(3)</w:t>
            </w:r>
            <w:r w:rsidRPr="00CD2B70">
              <w:rPr>
                <w:rFonts w:asciiTheme="majorEastAsia" w:eastAsiaTheme="majorEastAsia" w:hAnsiTheme="majorEastAsia" w:hint="eastAsia"/>
              </w:rPr>
              <w:t>公司應視資訊安全管理需要及所屬資安分級，指定專人或專責單位負責規劃與執行資訊安全工作，且資訊安全人員及主管每年應定期參加十五小時以上資訊安全專業課程訓練或職能訓練並通過評量。其他使用資訊系統之從業人員，每年應至少接受三小時以上資訊安全宣導課程。</w:t>
            </w:r>
          </w:p>
          <w:p w:rsidR="00AB22A8" w:rsidRDefault="00CD2B70" w:rsidP="00CD2B70">
            <w:pPr>
              <w:spacing w:line="440" w:lineRule="exact"/>
              <w:ind w:leftChars="40" w:left="96" w:firstLine="1"/>
              <w:rPr>
                <w:rFonts w:asciiTheme="majorEastAsia" w:eastAsiaTheme="majorEastAsia" w:hAnsiTheme="majorEastAsia"/>
              </w:rPr>
            </w:pPr>
            <w:r>
              <w:rPr>
                <w:rFonts w:asciiTheme="majorEastAsia" w:eastAsiaTheme="majorEastAsia" w:hAnsiTheme="majorEastAsia"/>
              </w:rPr>
              <w:t>(4)~</w:t>
            </w:r>
            <w:r w:rsidR="00AB22A8">
              <w:rPr>
                <w:rFonts w:asciiTheme="majorEastAsia" w:eastAsiaTheme="majorEastAsia" w:hAnsiTheme="majorEastAsia" w:hint="eastAsia"/>
              </w:rPr>
              <w:t>(5)略</w:t>
            </w:r>
          </w:p>
          <w:p w:rsidR="00AB22A8" w:rsidRDefault="00AB22A8" w:rsidP="00CD2B70">
            <w:pPr>
              <w:spacing w:line="440" w:lineRule="exact"/>
              <w:ind w:left="389" w:hangingChars="162" w:hanging="389"/>
              <w:rPr>
                <w:rFonts w:asciiTheme="majorEastAsia" w:eastAsiaTheme="majorEastAsia" w:hAnsiTheme="majorEastAsia"/>
              </w:rPr>
            </w:pPr>
            <w:r>
              <w:rPr>
                <w:rFonts w:asciiTheme="majorEastAsia" w:eastAsiaTheme="majorEastAsia" w:hAnsiTheme="majorEastAsia" w:hint="eastAsia"/>
              </w:rPr>
              <w:t xml:space="preserve"> (6)</w:t>
            </w:r>
            <w:r w:rsidRPr="00AB22A8">
              <w:rPr>
                <w:rFonts w:asciiTheme="majorEastAsia" w:eastAsiaTheme="majorEastAsia" w:hAnsiTheme="majorEastAsia" w:hint="eastAsia"/>
              </w:rPr>
              <w:t>公司應依其所屬資安分級要求資</w:t>
            </w:r>
            <w:r w:rsidR="00E0782E" w:rsidRPr="00E0782E">
              <w:rPr>
                <w:rFonts w:asciiTheme="majorEastAsia" w:eastAsiaTheme="majorEastAsia" w:hAnsiTheme="majorEastAsia" w:hint="eastAsia"/>
                <w:color w:val="FF0000"/>
                <w:u w:val="single"/>
              </w:rPr>
              <w:t>訊</w:t>
            </w:r>
            <w:r w:rsidRPr="00AB22A8">
              <w:rPr>
                <w:rFonts w:asciiTheme="majorEastAsia" w:eastAsiaTheme="majorEastAsia" w:hAnsiTheme="majorEastAsia" w:hint="eastAsia"/>
              </w:rPr>
              <w:t>安</w:t>
            </w:r>
            <w:r w:rsidR="00E0782E" w:rsidRPr="00E0782E">
              <w:rPr>
                <w:rFonts w:asciiTheme="majorEastAsia" w:eastAsiaTheme="majorEastAsia" w:hAnsiTheme="majorEastAsia" w:hint="eastAsia"/>
                <w:color w:val="FF0000"/>
                <w:u w:val="single"/>
              </w:rPr>
              <w:t>全</w:t>
            </w:r>
            <w:r w:rsidRPr="00AB22A8">
              <w:rPr>
                <w:rFonts w:asciiTheme="majorEastAsia" w:eastAsiaTheme="majorEastAsia" w:hAnsiTheme="majorEastAsia" w:hint="eastAsia"/>
              </w:rPr>
              <w:t>人員取得並維持相當資通</w:t>
            </w:r>
            <w:r w:rsidRPr="00AB22A8">
              <w:rPr>
                <w:rFonts w:asciiTheme="majorEastAsia" w:eastAsiaTheme="majorEastAsia" w:hAnsiTheme="majorEastAsia"/>
              </w:rPr>
              <w:t>安全專業證照。</w:t>
            </w:r>
          </w:p>
          <w:p w:rsidR="009F604F" w:rsidRDefault="009F604F" w:rsidP="0081118F">
            <w:pPr>
              <w:spacing w:line="440" w:lineRule="exact"/>
              <w:rPr>
                <w:rFonts w:asciiTheme="majorEastAsia" w:eastAsiaTheme="majorEastAsia" w:hAnsiTheme="majorEastAsia"/>
              </w:rPr>
            </w:pPr>
          </w:p>
          <w:p w:rsidR="005B4845" w:rsidRDefault="005B4845" w:rsidP="0081118F">
            <w:pPr>
              <w:spacing w:line="440" w:lineRule="exact"/>
              <w:rPr>
                <w:rFonts w:asciiTheme="majorEastAsia" w:eastAsiaTheme="majorEastAsia" w:hAnsiTheme="majorEastAsia"/>
              </w:rPr>
            </w:pPr>
          </w:p>
          <w:p w:rsidR="0036598E" w:rsidRPr="0081118F" w:rsidRDefault="00AB22A8" w:rsidP="0081118F">
            <w:pPr>
              <w:spacing w:line="440" w:lineRule="exact"/>
              <w:rPr>
                <w:rFonts w:asciiTheme="majorEastAsia" w:eastAsiaTheme="majorEastAsia" w:hAnsiTheme="majorEastAsia"/>
              </w:rPr>
            </w:pPr>
            <w:r>
              <w:rPr>
                <w:rFonts w:asciiTheme="majorEastAsia" w:eastAsiaTheme="majorEastAsia" w:hAnsiTheme="majorEastAsia"/>
              </w:rPr>
              <w:lastRenderedPageBreak/>
              <w:t>4</w:t>
            </w:r>
            <w:r w:rsidR="0081118F">
              <w:rPr>
                <w:rFonts w:asciiTheme="majorEastAsia" w:eastAsiaTheme="majorEastAsia" w:hAnsiTheme="majorEastAsia"/>
              </w:rPr>
              <w:t>.</w:t>
            </w:r>
            <w:r w:rsidR="004D1832" w:rsidRPr="0081118F">
              <w:rPr>
                <w:rFonts w:asciiTheme="majorEastAsia" w:eastAsiaTheme="majorEastAsia" w:hAnsiTheme="majorEastAsia"/>
              </w:rPr>
              <w:t>~6.</w:t>
            </w:r>
            <w:r w:rsidR="004D1832" w:rsidRPr="0081118F">
              <w:rPr>
                <w:rFonts w:asciiTheme="majorEastAsia" w:eastAsiaTheme="majorEastAsia" w:hAnsiTheme="majorEastAsia" w:hint="eastAsia"/>
              </w:rPr>
              <w:t>略</w:t>
            </w:r>
          </w:p>
          <w:p w:rsidR="004D1832" w:rsidRDefault="004D1832" w:rsidP="004D1832">
            <w:pPr>
              <w:spacing w:line="440" w:lineRule="exact"/>
              <w:rPr>
                <w:rFonts w:asciiTheme="majorEastAsia" w:eastAsiaTheme="majorEastAsia" w:hAnsiTheme="majorEastAsia"/>
              </w:rPr>
            </w:pPr>
            <w:r>
              <w:rPr>
                <w:rFonts w:asciiTheme="majorEastAsia" w:eastAsiaTheme="majorEastAsia" w:hAnsiTheme="majorEastAsia"/>
              </w:rPr>
              <w:t xml:space="preserve">7. </w:t>
            </w:r>
            <w:r w:rsidRPr="004D1832">
              <w:rPr>
                <w:rFonts w:asciiTheme="majorEastAsia" w:eastAsiaTheme="majorEastAsia" w:hAnsiTheme="majorEastAsia" w:hint="eastAsia"/>
              </w:rPr>
              <w:t>通訊與作業管理（</w:t>
            </w:r>
            <w:r w:rsidRPr="004D1832">
              <w:rPr>
                <w:rFonts w:asciiTheme="majorEastAsia" w:eastAsiaTheme="majorEastAsia" w:hAnsiTheme="majorEastAsia"/>
              </w:rPr>
              <w:t>CC-17000）</w:t>
            </w:r>
          </w:p>
          <w:p w:rsidR="003343DE" w:rsidRDefault="004D1832" w:rsidP="0036598E">
            <w:pPr>
              <w:spacing w:line="440" w:lineRule="exact"/>
              <w:rPr>
                <w:rFonts w:asciiTheme="majorEastAsia" w:eastAsiaTheme="majorEastAsia" w:hAnsiTheme="majorEastAsia"/>
              </w:rPr>
            </w:pPr>
            <w:r>
              <w:rPr>
                <w:rFonts w:asciiTheme="majorEastAsia" w:eastAsiaTheme="majorEastAsia" w:hAnsiTheme="majorEastAsia" w:hint="eastAsia"/>
              </w:rPr>
              <w:t>（</w:t>
            </w:r>
            <w:r w:rsidRPr="004D1832">
              <w:rPr>
                <w:rFonts w:asciiTheme="majorEastAsia" w:eastAsiaTheme="majorEastAsia" w:hAnsiTheme="majorEastAsia"/>
              </w:rPr>
              <w:t>1）網路安全管理（CC-17010，適用網際網路下單證券商，另a、b、e項並適用於所有證券商，每月查核）</w:t>
            </w:r>
            <w:r w:rsidR="003343DE">
              <w:rPr>
                <w:rFonts w:asciiTheme="majorEastAsia" w:eastAsiaTheme="majorEastAsia" w:hAnsiTheme="majorEastAsia"/>
              </w:rPr>
              <w:t>a.~</w:t>
            </w:r>
            <w:r w:rsidR="003343DE">
              <w:rPr>
                <w:rFonts w:asciiTheme="majorEastAsia" w:eastAsiaTheme="majorEastAsia" w:hAnsiTheme="majorEastAsia" w:hint="eastAsia"/>
              </w:rPr>
              <w:t>e</w:t>
            </w:r>
            <w:r w:rsidR="003343DE">
              <w:rPr>
                <w:rFonts w:asciiTheme="majorEastAsia" w:eastAsiaTheme="majorEastAsia" w:hAnsiTheme="majorEastAsia"/>
              </w:rPr>
              <w:t>.</w:t>
            </w:r>
            <w:r w:rsidR="003343DE">
              <w:rPr>
                <w:rFonts w:asciiTheme="majorEastAsia" w:eastAsiaTheme="majorEastAsia" w:hAnsiTheme="majorEastAsia" w:hint="eastAsia"/>
              </w:rPr>
              <w:t>略</w:t>
            </w:r>
          </w:p>
          <w:p w:rsidR="003343DE" w:rsidRDefault="00544983" w:rsidP="0036598E">
            <w:pPr>
              <w:spacing w:line="440" w:lineRule="exact"/>
              <w:rPr>
                <w:rFonts w:asciiTheme="majorEastAsia" w:eastAsiaTheme="majorEastAsia" w:hAnsiTheme="majorEastAsia"/>
              </w:rPr>
            </w:pPr>
            <w:r>
              <w:rPr>
                <w:rFonts w:asciiTheme="majorEastAsia" w:eastAsiaTheme="majorEastAsia" w:hAnsiTheme="majorEastAsia" w:hint="eastAsia"/>
              </w:rPr>
              <w:t>f</w:t>
            </w:r>
            <w:r>
              <w:rPr>
                <w:rFonts w:asciiTheme="majorEastAsia" w:eastAsiaTheme="majorEastAsia" w:hAnsiTheme="majorEastAsia"/>
              </w:rPr>
              <w:t>.</w:t>
            </w:r>
            <w:r>
              <w:rPr>
                <w:rFonts w:hint="eastAsia"/>
              </w:rPr>
              <w:t xml:space="preserve"> </w:t>
            </w:r>
            <w:r w:rsidRPr="00544983">
              <w:rPr>
                <w:rFonts w:asciiTheme="majorEastAsia" w:eastAsiaTheme="majorEastAsia" w:hAnsiTheme="majorEastAsia" w:hint="eastAsia"/>
              </w:rPr>
              <w:t>網路系統功能檢查：</w:t>
            </w:r>
          </w:p>
          <w:p w:rsidR="003343DE" w:rsidRDefault="00544983" w:rsidP="007001C8">
            <w:pPr>
              <w:spacing w:line="440" w:lineRule="exact"/>
              <w:ind w:leftChars="100" w:left="240"/>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a)</w:t>
            </w:r>
            <w:r>
              <w:rPr>
                <w:rFonts w:asciiTheme="majorEastAsia" w:eastAsiaTheme="majorEastAsia" w:hAnsiTheme="majorEastAsia" w:hint="eastAsia"/>
              </w:rPr>
              <w:t>略</w:t>
            </w:r>
          </w:p>
          <w:p w:rsidR="00DC04D5" w:rsidRDefault="00544983" w:rsidP="00DC04D5">
            <w:pPr>
              <w:spacing w:line="440" w:lineRule="exact"/>
              <w:ind w:leftChars="100" w:left="240"/>
              <w:rPr>
                <w:rFonts w:asciiTheme="majorEastAsia" w:eastAsiaTheme="majorEastAsia" w:hAnsiTheme="majorEastAsia"/>
                <w:color w:val="FF0000"/>
                <w:u w:val="single"/>
              </w:rPr>
            </w:pPr>
            <w:r>
              <w:rPr>
                <w:rFonts w:asciiTheme="majorEastAsia" w:eastAsiaTheme="majorEastAsia" w:hAnsiTheme="majorEastAsia" w:hint="eastAsia"/>
              </w:rPr>
              <w:t>(</w:t>
            </w:r>
            <w:r w:rsidR="00E81E75">
              <w:rPr>
                <w:rFonts w:asciiTheme="majorEastAsia" w:eastAsiaTheme="majorEastAsia" w:hAnsiTheme="majorEastAsia"/>
              </w:rPr>
              <w:t>b</w:t>
            </w:r>
            <w:r>
              <w:rPr>
                <w:rFonts w:asciiTheme="majorEastAsia" w:eastAsiaTheme="majorEastAsia" w:hAnsiTheme="majorEastAsia"/>
              </w:rPr>
              <w:t>)</w:t>
            </w:r>
            <w:r w:rsidRPr="00AA47FD">
              <w:rPr>
                <w:rFonts w:asciiTheme="majorEastAsia" w:eastAsiaTheme="majorEastAsia" w:hAnsiTheme="majorEastAsia"/>
                <w:color w:val="000000" w:themeColor="text1"/>
              </w:rPr>
              <w:t>應就</w:t>
            </w:r>
            <w:r w:rsidRPr="00EA2CE1">
              <w:rPr>
                <w:rFonts w:asciiTheme="majorEastAsia" w:eastAsiaTheme="majorEastAsia" w:hAnsiTheme="majorEastAsia"/>
                <w:color w:val="FF0000"/>
                <w:u w:val="single"/>
              </w:rPr>
              <w:t>提供外部連線使用</w:t>
            </w:r>
            <w:r w:rsidRPr="0028326B">
              <w:rPr>
                <w:rFonts w:asciiTheme="majorEastAsia" w:eastAsiaTheme="majorEastAsia" w:hAnsiTheme="majorEastAsia"/>
                <w:color w:val="000000" w:themeColor="text1"/>
              </w:rPr>
              <w:t>網路</w:t>
            </w:r>
            <w:r w:rsidRPr="00AA47FD">
              <w:rPr>
                <w:rFonts w:asciiTheme="majorEastAsia" w:eastAsiaTheme="majorEastAsia" w:hAnsiTheme="majorEastAsia"/>
                <w:color w:val="000000" w:themeColor="text1"/>
              </w:rPr>
              <w:t>系統偵測網頁與程式異動、記錄並通知相關人員處理。</w:t>
            </w:r>
          </w:p>
          <w:p w:rsidR="00320A01" w:rsidRPr="00DD25C0" w:rsidRDefault="00DC04D5" w:rsidP="0036598E">
            <w:pPr>
              <w:spacing w:line="440" w:lineRule="exact"/>
              <w:rPr>
                <w:rFonts w:asciiTheme="majorEastAsia" w:eastAsiaTheme="majorEastAsia" w:hAnsiTheme="majorEastAsia"/>
              </w:rPr>
            </w:pPr>
            <w:r w:rsidRPr="00DD25C0">
              <w:rPr>
                <w:rFonts w:asciiTheme="majorEastAsia" w:eastAsiaTheme="majorEastAsia" w:hAnsiTheme="majorEastAsia"/>
              </w:rPr>
              <w:t>g</w:t>
            </w:r>
            <w:r w:rsidR="00320A01" w:rsidRPr="00DD25C0">
              <w:rPr>
                <w:rFonts w:asciiTheme="majorEastAsia" w:eastAsiaTheme="majorEastAsia" w:hAnsiTheme="majorEastAsia"/>
              </w:rPr>
              <w:t>.</w:t>
            </w:r>
            <w:r w:rsidR="00C35740" w:rsidRPr="00DD25C0">
              <w:rPr>
                <w:rFonts w:asciiTheme="majorEastAsia" w:eastAsiaTheme="majorEastAsia" w:hAnsiTheme="majorEastAsia"/>
              </w:rPr>
              <w:t xml:space="preserve"> ~</w:t>
            </w:r>
            <w:r w:rsidR="00C35740" w:rsidRPr="00DD25C0">
              <w:rPr>
                <w:rFonts w:asciiTheme="majorEastAsia" w:eastAsiaTheme="majorEastAsia" w:hAnsiTheme="majorEastAsia" w:hint="eastAsia"/>
              </w:rPr>
              <w:t>h</w:t>
            </w:r>
            <w:r w:rsidR="00C35740" w:rsidRPr="00DD25C0">
              <w:rPr>
                <w:rFonts w:asciiTheme="majorEastAsia" w:eastAsiaTheme="majorEastAsia" w:hAnsiTheme="majorEastAsia"/>
              </w:rPr>
              <w:t>.</w:t>
            </w:r>
            <w:r w:rsidR="00320A01" w:rsidRPr="00DD25C0">
              <w:rPr>
                <w:rFonts w:asciiTheme="majorEastAsia" w:eastAsiaTheme="majorEastAsia" w:hAnsiTheme="majorEastAsia"/>
              </w:rPr>
              <w:t>(</w:t>
            </w:r>
            <w:r w:rsidR="00320A01" w:rsidRPr="00DD25C0">
              <w:rPr>
                <w:rFonts w:asciiTheme="majorEastAsia" w:eastAsiaTheme="majorEastAsia" w:hAnsiTheme="majorEastAsia" w:hint="eastAsia"/>
              </w:rPr>
              <w:t>略)</w:t>
            </w:r>
            <w:bookmarkStart w:id="0" w:name="_GoBack"/>
            <w:bookmarkEnd w:id="0"/>
          </w:p>
          <w:p w:rsidR="00C35740" w:rsidRPr="00DD25C0" w:rsidRDefault="00C35740" w:rsidP="00C35740">
            <w:pPr>
              <w:spacing w:line="440" w:lineRule="exact"/>
              <w:rPr>
                <w:rFonts w:asciiTheme="majorEastAsia" w:eastAsiaTheme="majorEastAsia" w:hAnsiTheme="majorEastAsia"/>
              </w:rPr>
            </w:pPr>
            <w:r w:rsidRPr="00DD25C0">
              <w:rPr>
                <w:rFonts w:asciiTheme="majorEastAsia" w:eastAsiaTheme="majorEastAsia" w:hAnsiTheme="majorEastAsia"/>
              </w:rPr>
              <w:t>i.網路攻擊防護機制導入及安全性檢測</w:t>
            </w:r>
          </w:p>
          <w:p w:rsidR="009E15DE" w:rsidRDefault="00C35740" w:rsidP="0081118F">
            <w:pPr>
              <w:spacing w:line="440" w:lineRule="exact"/>
              <w:ind w:leftChars="100" w:left="240"/>
              <w:rPr>
                <w:rFonts w:asciiTheme="majorEastAsia" w:eastAsiaTheme="majorEastAsia" w:hAnsiTheme="majorEastAsia"/>
              </w:rPr>
            </w:pPr>
            <w:r w:rsidRPr="0081118F">
              <w:rPr>
                <w:rFonts w:asciiTheme="majorEastAsia" w:eastAsiaTheme="majorEastAsia" w:hAnsiTheme="majorEastAsia"/>
              </w:rPr>
              <w:t>(</w:t>
            </w:r>
            <w:r w:rsidRPr="0081118F">
              <w:rPr>
                <w:rFonts w:asciiTheme="majorEastAsia" w:eastAsiaTheme="majorEastAsia" w:hAnsiTheme="majorEastAsia" w:hint="eastAsia"/>
              </w:rPr>
              <w:t>a</w:t>
            </w:r>
            <w:r w:rsidRPr="0081118F">
              <w:rPr>
                <w:rFonts w:asciiTheme="majorEastAsia" w:eastAsiaTheme="majorEastAsia" w:hAnsiTheme="majorEastAsia"/>
              </w:rPr>
              <w:t>).</w:t>
            </w:r>
            <w:r w:rsidR="009E15DE">
              <w:rPr>
                <w:rFonts w:asciiTheme="majorEastAsia" w:eastAsiaTheme="majorEastAsia" w:hAnsiTheme="majorEastAsia"/>
              </w:rPr>
              <w:t>~(b).</w:t>
            </w:r>
            <w:r w:rsidR="009E15DE">
              <w:rPr>
                <w:rFonts w:asciiTheme="majorEastAsia" w:eastAsiaTheme="majorEastAsia" w:hAnsiTheme="majorEastAsia" w:hint="eastAsia"/>
              </w:rPr>
              <w:t>略</w:t>
            </w:r>
          </w:p>
          <w:p w:rsidR="009E15DE" w:rsidRDefault="009E15DE" w:rsidP="009E15DE">
            <w:pPr>
              <w:spacing w:line="440" w:lineRule="exact"/>
              <w:ind w:leftChars="100" w:left="240"/>
              <w:rPr>
                <w:rFonts w:asciiTheme="majorEastAsia" w:eastAsiaTheme="majorEastAsia" w:hAnsiTheme="majorEastAsia"/>
              </w:rPr>
            </w:pPr>
            <w:r>
              <w:rPr>
                <w:rFonts w:asciiTheme="majorEastAsia" w:eastAsiaTheme="majorEastAsia" w:hAnsiTheme="majorEastAsia" w:hint="eastAsia"/>
              </w:rPr>
              <w:t>(c).</w:t>
            </w:r>
            <w:r w:rsidRPr="009E15DE">
              <w:rPr>
                <w:rFonts w:asciiTheme="majorEastAsia" w:eastAsiaTheme="majorEastAsia" w:hAnsiTheme="majorEastAsia" w:hint="eastAsia"/>
              </w:rPr>
              <w:t>公司應依其所屬資安分級建立資通安全威脅偵測管理機制（</w:t>
            </w:r>
            <w:r w:rsidRPr="009E15DE">
              <w:rPr>
                <w:rFonts w:asciiTheme="majorEastAsia" w:eastAsiaTheme="majorEastAsia" w:hAnsiTheme="majorEastAsia"/>
              </w:rPr>
              <w:t>應含括事件收集、異常分析、偵測攻擊並判斷攻擊行為）</w:t>
            </w:r>
          </w:p>
          <w:p w:rsidR="00C35740" w:rsidRPr="0081118F" w:rsidRDefault="00C35740" w:rsidP="009E15DE">
            <w:pPr>
              <w:spacing w:line="440" w:lineRule="exact"/>
              <w:ind w:leftChars="100" w:left="240"/>
              <w:rPr>
                <w:rFonts w:asciiTheme="majorEastAsia" w:eastAsiaTheme="majorEastAsia" w:hAnsiTheme="majorEastAsia"/>
              </w:rPr>
            </w:pPr>
            <w:r w:rsidRPr="0081118F">
              <w:rPr>
                <w:rFonts w:asciiTheme="majorEastAsia" w:eastAsiaTheme="majorEastAsia" w:hAnsiTheme="majorEastAsia"/>
              </w:rPr>
              <w:t>(</w:t>
            </w:r>
            <w:r w:rsidRPr="0081118F">
              <w:rPr>
                <w:rFonts w:asciiTheme="majorEastAsia" w:eastAsiaTheme="majorEastAsia" w:hAnsiTheme="majorEastAsia" w:hint="eastAsia"/>
              </w:rPr>
              <w:t>d</w:t>
            </w:r>
            <w:r w:rsidRPr="0081118F">
              <w:rPr>
                <w:rFonts w:asciiTheme="majorEastAsia" w:eastAsiaTheme="majorEastAsia" w:hAnsiTheme="majorEastAsia"/>
              </w:rPr>
              <w:t>).</w:t>
            </w:r>
            <w:r w:rsidR="009E15DE">
              <w:rPr>
                <w:rFonts w:hint="eastAsia"/>
              </w:rPr>
              <w:t xml:space="preserve"> </w:t>
            </w:r>
            <w:r w:rsidR="009E15DE" w:rsidRPr="009E15DE">
              <w:rPr>
                <w:rFonts w:asciiTheme="majorEastAsia" w:eastAsiaTheme="majorEastAsia" w:hAnsiTheme="majorEastAsia" w:hint="eastAsia"/>
              </w:rPr>
              <w:t>公司應依其所屬資安分級建立入侵偵測及防禦機制。</w:t>
            </w:r>
          </w:p>
          <w:p w:rsidR="00C35740" w:rsidRDefault="00C35740" w:rsidP="0081118F">
            <w:pPr>
              <w:spacing w:line="440" w:lineRule="exact"/>
              <w:ind w:leftChars="100" w:left="240"/>
              <w:rPr>
                <w:rFonts w:asciiTheme="majorEastAsia" w:eastAsiaTheme="majorEastAsia" w:hAnsiTheme="majorEastAsia"/>
                <w:strike/>
                <w:color w:val="FF0000"/>
                <w:u w:val="single"/>
              </w:rPr>
            </w:pPr>
            <w:r w:rsidRPr="0081118F">
              <w:rPr>
                <w:rFonts w:asciiTheme="majorEastAsia" w:eastAsiaTheme="majorEastAsia" w:hAnsiTheme="majorEastAsia" w:hint="eastAsia"/>
              </w:rPr>
              <w:t>(e)</w:t>
            </w:r>
            <w:r w:rsidRPr="0081118F">
              <w:rPr>
                <w:rFonts w:asciiTheme="majorEastAsia" w:eastAsiaTheme="majorEastAsia" w:hAnsiTheme="majorEastAsia"/>
              </w:rPr>
              <w:t xml:space="preserve">. </w:t>
            </w:r>
            <w:r w:rsidRPr="0081118F">
              <w:rPr>
                <w:rFonts w:asciiTheme="majorEastAsia" w:eastAsiaTheme="majorEastAsia" w:hAnsiTheme="majorEastAsia" w:hint="eastAsia"/>
              </w:rPr>
              <w:t>公司應依其所屬資安分級設置應用程式防火牆。</w:t>
            </w:r>
          </w:p>
          <w:p w:rsidR="00A77910" w:rsidRDefault="00A77910" w:rsidP="0081118F">
            <w:pPr>
              <w:spacing w:line="440" w:lineRule="exact"/>
              <w:ind w:leftChars="100" w:left="240"/>
              <w:rPr>
                <w:rFonts w:asciiTheme="majorEastAsia" w:eastAsiaTheme="majorEastAsia" w:hAnsiTheme="majorEastAsia"/>
                <w:strike/>
                <w:color w:val="FF0000"/>
                <w:u w:val="single"/>
              </w:rPr>
            </w:pPr>
          </w:p>
          <w:p w:rsidR="00367194" w:rsidRPr="00367194" w:rsidRDefault="00367194" w:rsidP="0081118F">
            <w:pPr>
              <w:spacing w:line="440" w:lineRule="exact"/>
              <w:ind w:leftChars="100" w:left="240"/>
              <w:rPr>
                <w:rFonts w:asciiTheme="majorEastAsia" w:eastAsiaTheme="majorEastAsia" w:hAnsiTheme="majorEastAsia"/>
                <w:color w:val="000000" w:themeColor="text1"/>
              </w:rPr>
            </w:pPr>
            <w:r w:rsidRPr="00367194">
              <w:rPr>
                <w:rFonts w:asciiTheme="majorEastAsia" w:eastAsiaTheme="majorEastAsia" w:hAnsiTheme="majorEastAsia" w:hint="eastAsia"/>
                <w:color w:val="000000" w:themeColor="text1"/>
              </w:rPr>
              <w:t>(f)</w:t>
            </w:r>
            <w:r>
              <w:rPr>
                <w:rFonts w:asciiTheme="majorEastAsia" w:eastAsiaTheme="majorEastAsia" w:hAnsiTheme="majorEastAsia"/>
                <w:color w:val="000000" w:themeColor="text1"/>
              </w:rPr>
              <w:t>.</w:t>
            </w:r>
            <w:r w:rsidRPr="00367194">
              <w:rPr>
                <w:rFonts w:asciiTheme="majorEastAsia" w:eastAsiaTheme="majorEastAsia" w:hAnsiTheme="majorEastAsia" w:hint="eastAsia"/>
                <w:color w:val="000000" w:themeColor="text1"/>
              </w:rPr>
              <w:t>略</w:t>
            </w:r>
          </w:p>
          <w:p w:rsidR="00A77910" w:rsidRDefault="00320A01" w:rsidP="0036598E">
            <w:pPr>
              <w:spacing w:line="440" w:lineRule="exact"/>
              <w:rPr>
                <w:rFonts w:asciiTheme="majorEastAsia" w:eastAsiaTheme="majorEastAsia" w:hAnsiTheme="majorEastAsia"/>
                <w:color w:val="000000" w:themeColor="text1"/>
              </w:rPr>
            </w:pPr>
            <w:r>
              <w:rPr>
                <w:rFonts w:asciiTheme="majorEastAsia" w:eastAsiaTheme="majorEastAsia" w:hAnsiTheme="majorEastAsia"/>
                <w:color w:val="000000" w:themeColor="text1"/>
              </w:rPr>
              <w:t>k.</w:t>
            </w:r>
            <w:r w:rsidRPr="00320A01">
              <w:rPr>
                <w:rFonts w:asciiTheme="majorEastAsia" w:eastAsiaTheme="majorEastAsia" w:hAnsiTheme="majorEastAsia" w:hint="eastAsia"/>
                <w:color w:val="000000" w:themeColor="text1"/>
              </w:rPr>
              <w:t>異常</w:t>
            </w:r>
            <w:r w:rsidRPr="00320A01">
              <w:rPr>
                <w:rFonts w:asciiTheme="majorEastAsia" w:eastAsiaTheme="majorEastAsia" w:hAnsiTheme="majorEastAsia"/>
                <w:color w:val="000000" w:themeColor="text1"/>
              </w:rPr>
              <w:t>IP登入之監控與預警：</w:t>
            </w:r>
          </w:p>
          <w:p w:rsidR="00320A01" w:rsidRDefault="00320A01" w:rsidP="0036598E">
            <w:pPr>
              <w:spacing w:line="440" w:lineRule="exact"/>
              <w:rPr>
                <w:rFonts w:asciiTheme="majorEastAsia" w:eastAsiaTheme="majorEastAsia" w:hAnsiTheme="majorEastAsia"/>
                <w:color w:val="000000" w:themeColor="text1"/>
              </w:rPr>
            </w:pPr>
            <w:r w:rsidRPr="00320A01">
              <w:rPr>
                <w:rFonts w:asciiTheme="majorEastAsia" w:eastAsiaTheme="majorEastAsia" w:hAnsiTheme="majorEastAsia" w:hint="eastAsia"/>
                <w:color w:val="000000" w:themeColor="text1"/>
              </w:rPr>
              <w:t>公司應對異常及不明來源</w:t>
            </w:r>
            <w:r w:rsidRPr="00320A01">
              <w:rPr>
                <w:rFonts w:asciiTheme="majorEastAsia" w:eastAsiaTheme="majorEastAsia" w:hAnsiTheme="majorEastAsia"/>
                <w:color w:val="000000" w:themeColor="text1"/>
              </w:rPr>
              <w:t>IP連線進行監控分</w:t>
            </w:r>
            <w:r w:rsidRPr="00320A01">
              <w:rPr>
                <w:rFonts w:asciiTheme="majorEastAsia" w:eastAsiaTheme="majorEastAsia" w:hAnsiTheme="majorEastAsia" w:hint="eastAsia"/>
                <w:color w:val="000000" w:themeColor="text1"/>
              </w:rPr>
              <w:t>析及留存紀錄，如有發現下列情形，應設有警示機制，並定期檢視以確認機制有效運作：</w:t>
            </w:r>
          </w:p>
          <w:p w:rsidR="00320A01" w:rsidRDefault="00320A01" w:rsidP="007001C8">
            <w:pPr>
              <w:spacing w:line="440" w:lineRule="exact"/>
              <w:ind w:leftChars="100" w:left="240"/>
              <w:rPr>
                <w:rFonts w:asciiTheme="majorEastAsia" w:eastAsiaTheme="majorEastAsia" w:hAnsiTheme="majorEastAsia"/>
                <w:color w:val="000000" w:themeColor="text1"/>
              </w:rPr>
            </w:pPr>
            <w:r w:rsidRPr="00320A01">
              <w:rPr>
                <w:rFonts w:asciiTheme="majorEastAsia" w:eastAsiaTheme="majorEastAsia" w:hAnsiTheme="majorEastAsia"/>
                <w:color w:val="000000" w:themeColor="text1"/>
              </w:rPr>
              <w:t>(a)同一來源IP登入不同帳號達一定次數以上。</w:t>
            </w:r>
          </w:p>
          <w:p w:rsidR="00320A01" w:rsidRDefault="00320A01" w:rsidP="007001C8">
            <w:pPr>
              <w:spacing w:line="440" w:lineRule="exact"/>
              <w:ind w:leftChars="100" w:left="240"/>
              <w:rPr>
                <w:rFonts w:asciiTheme="majorEastAsia" w:eastAsiaTheme="majorEastAsia" w:hAnsiTheme="majorEastAsia"/>
                <w:color w:val="000000" w:themeColor="text1"/>
              </w:rPr>
            </w:pPr>
            <w:r w:rsidRPr="00320A01">
              <w:rPr>
                <w:rFonts w:asciiTheme="majorEastAsia" w:eastAsiaTheme="majorEastAsia" w:hAnsiTheme="majorEastAsia"/>
                <w:color w:val="000000" w:themeColor="text1"/>
              </w:rPr>
              <w:t>(b)同一帳號在一定時間內由不同國家登入。</w:t>
            </w:r>
          </w:p>
          <w:p w:rsidR="00320A01" w:rsidRDefault="00320A01" w:rsidP="007001C8">
            <w:pPr>
              <w:spacing w:line="440" w:lineRule="exact"/>
              <w:ind w:leftChars="100" w:left="240"/>
              <w:rPr>
                <w:rFonts w:asciiTheme="majorEastAsia" w:eastAsiaTheme="majorEastAsia" w:hAnsiTheme="majorEastAsia"/>
                <w:color w:val="000000" w:themeColor="text1"/>
              </w:rPr>
            </w:pPr>
            <w:r w:rsidRPr="00320A01">
              <w:rPr>
                <w:rFonts w:asciiTheme="majorEastAsia" w:eastAsiaTheme="majorEastAsia" w:hAnsiTheme="majorEastAsia"/>
                <w:color w:val="000000" w:themeColor="text1"/>
              </w:rPr>
              <w:t>(c)發現異常來源（如金融資安資訊分享與分析中心F-ISAC公布</w:t>
            </w:r>
            <w:r w:rsidRPr="00320A01">
              <w:rPr>
                <w:rFonts w:asciiTheme="majorEastAsia" w:eastAsiaTheme="majorEastAsia" w:hAnsiTheme="majorEastAsia" w:hint="eastAsia"/>
                <w:color w:val="000000" w:themeColor="text1"/>
              </w:rPr>
              <w:t>之黑名單或國外</w:t>
            </w:r>
            <w:r w:rsidRPr="00320A01">
              <w:rPr>
                <w:rFonts w:asciiTheme="majorEastAsia" w:eastAsiaTheme="majorEastAsia" w:hAnsiTheme="majorEastAsia"/>
                <w:color w:val="000000" w:themeColor="text1"/>
              </w:rPr>
              <w:t>IP）嘗試登入。</w:t>
            </w:r>
          </w:p>
          <w:p w:rsidR="00DA5B74" w:rsidRDefault="00DA5B74" w:rsidP="0036598E">
            <w:pPr>
              <w:spacing w:line="440" w:lineRule="exact"/>
              <w:rPr>
                <w:rFonts w:asciiTheme="majorEastAsia" w:eastAsiaTheme="majorEastAsia" w:hAnsiTheme="majorEastAsia"/>
              </w:rPr>
            </w:pPr>
          </w:p>
          <w:p w:rsidR="000314D9" w:rsidRDefault="000314D9" w:rsidP="0036598E">
            <w:pPr>
              <w:spacing w:line="440" w:lineRule="exact"/>
              <w:rPr>
                <w:rFonts w:asciiTheme="majorEastAsia" w:eastAsiaTheme="majorEastAsia" w:hAnsiTheme="majorEastAsia"/>
              </w:rPr>
            </w:pPr>
            <w:r>
              <w:rPr>
                <w:rFonts w:asciiTheme="majorEastAsia" w:eastAsiaTheme="majorEastAsia" w:hAnsiTheme="majorEastAsia" w:hint="eastAsia"/>
              </w:rPr>
              <w:t>(2)</w:t>
            </w:r>
            <w:r>
              <w:rPr>
                <w:rFonts w:hint="eastAsia"/>
              </w:rPr>
              <w:t xml:space="preserve"> </w:t>
            </w:r>
            <w:r w:rsidRPr="000314D9">
              <w:rPr>
                <w:rFonts w:asciiTheme="majorEastAsia" w:eastAsiaTheme="majorEastAsia" w:hAnsiTheme="majorEastAsia" w:hint="eastAsia"/>
              </w:rPr>
              <w:t>電腦系統及作業安全管理（</w:t>
            </w:r>
            <w:r w:rsidRPr="000314D9">
              <w:rPr>
                <w:rFonts w:asciiTheme="majorEastAsia" w:eastAsiaTheme="majorEastAsia" w:hAnsiTheme="majorEastAsia"/>
              </w:rPr>
              <w:t>CC-17020，半年查核）</w:t>
            </w:r>
          </w:p>
          <w:p w:rsidR="000314D9" w:rsidRDefault="000314D9" w:rsidP="0036598E">
            <w:pPr>
              <w:spacing w:line="440" w:lineRule="exact"/>
              <w:rPr>
                <w:rFonts w:asciiTheme="majorEastAsia" w:eastAsiaTheme="majorEastAsia" w:hAnsiTheme="majorEastAsia"/>
              </w:rPr>
            </w:pPr>
            <w:r>
              <w:rPr>
                <w:rFonts w:asciiTheme="majorEastAsia" w:eastAsiaTheme="majorEastAsia" w:hAnsiTheme="majorEastAsia" w:hint="eastAsia"/>
              </w:rPr>
              <w:t>a</w:t>
            </w:r>
            <w:r>
              <w:rPr>
                <w:rFonts w:asciiTheme="majorEastAsia" w:eastAsiaTheme="majorEastAsia" w:hAnsiTheme="majorEastAsia"/>
              </w:rPr>
              <w:t>.</w:t>
            </w:r>
            <w:r>
              <w:rPr>
                <w:rFonts w:asciiTheme="majorEastAsia" w:eastAsiaTheme="majorEastAsia" w:hAnsiTheme="majorEastAsia" w:hint="eastAsia"/>
              </w:rPr>
              <w:t>略</w:t>
            </w:r>
          </w:p>
          <w:p w:rsidR="000314D9" w:rsidRDefault="000314D9" w:rsidP="0036598E">
            <w:pPr>
              <w:spacing w:line="440" w:lineRule="exact"/>
              <w:rPr>
                <w:rFonts w:asciiTheme="majorEastAsia" w:eastAsiaTheme="majorEastAsia" w:hAnsiTheme="majorEastAsia"/>
              </w:rPr>
            </w:pPr>
            <w:r>
              <w:rPr>
                <w:rFonts w:asciiTheme="majorEastAsia" w:eastAsiaTheme="majorEastAsia" w:hAnsiTheme="majorEastAsia"/>
              </w:rPr>
              <w:t>b.</w:t>
            </w:r>
            <w:r>
              <w:rPr>
                <w:rFonts w:asciiTheme="majorEastAsia" w:eastAsiaTheme="majorEastAsia" w:hAnsiTheme="majorEastAsia" w:hint="eastAsia"/>
              </w:rPr>
              <w:t>電腦</w:t>
            </w:r>
            <w:r w:rsidRPr="000314D9">
              <w:rPr>
                <w:rFonts w:asciiTheme="majorEastAsia" w:eastAsiaTheme="majorEastAsia" w:hAnsiTheme="majorEastAsia" w:hint="eastAsia"/>
              </w:rPr>
              <w:t>作業系統環境設定及使用權限設定：</w:t>
            </w:r>
          </w:p>
          <w:p w:rsidR="000314D9" w:rsidRDefault="000314D9" w:rsidP="0036598E">
            <w:pPr>
              <w:spacing w:line="440" w:lineRule="exact"/>
              <w:rPr>
                <w:rFonts w:asciiTheme="majorEastAsia" w:eastAsiaTheme="majorEastAsia" w:hAnsiTheme="majorEastAsia"/>
              </w:rPr>
            </w:pPr>
            <w:r>
              <w:rPr>
                <w:rFonts w:asciiTheme="majorEastAsia" w:eastAsiaTheme="majorEastAsia" w:hAnsiTheme="majorEastAsia" w:hint="eastAsia"/>
              </w:rPr>
              <w:t xml:space="preserve"> (a</w:t>
            </w:r>
            <w:r>
              <w:rPr>
                <w:rFonts w:asciiTheme="majorEastAsia" w:eastAsiaTheme="majorEastAsia" w:hAnsiTheme="majorEastAsia"/>
              </w:rPr>
              <w:t>)~(d)</w:t>
            </w:r>
            <w:r>
              <w:rPr>
                <w:rFonts w:asciiTheme="majorEastAsia" w:eastAsiaTheme="majorEastAsia" w:hAnsiTheme="majorEastAsia" w:hint="eastAsia"/>
              </w:rPr>
              <w:t>略</w:t>
            </w:r>
          </w:p>
          <w:p w:rsidR="000314D9" w:rsidRDefault="000314D9" w:rsidP="000314D9">
            <w:pPr>
              <w:spacing w:line="440" w:lineRule="exact"/>
              <w:ind w:left="480" w:hangingChars="200" w:hanging="480"/>
              <w:rPr>
                <w:rFonts w:asciiTheme="majorEastAsia" w:eastAsiaTheme="majorEastAsia" w:hAnsiTheme="majorEastAsia"/>
              </w:rPr>
            </w:pPr>
            <w:r>
              <w:rPr>
                <w:rFonts w:asciiTheme="majorEastAsia" w:eastAsiaTheme="majorEastAsia" w:hAnsiTheme="majorEastAsia"/>
              </w:rPr>
              <w:t xml:space="preserve"> (e)</w:t>
            </w:r>
            <w:r>
              <w:rPr>
                <w:rFonts w:hint="eastAsia"/>
              </w:rPr>
              <w:t xml:space="preserve"> </w:t>
            </w:r>
            <w:r w:rsidRPr="008A59E5">
              <w:rPr>
                <w:rFonts w:asciiTheme="minorEastAsia" w:eastAsiaTheme="minorEastAsia" w:hAnsiTheme="minorEastAsia" w:hint="eastAsia"/>
                <w:color w:val="000000"/>
                <w:spacing w:val="24"/>
              </w:rPr>
              <w:t>公司透過網際網路使用帳號登入系統時，應採用多因子認證機制。</w:t>
            </w:r>
          </w:p>
          <w:p w:rsidR="000314D9" w:rsidRDefault="00DA5B74" w:rsidP="0036598E">
            <w:pPr>
              <w:spacing w:line="440" w:lineRule="exact"/>
              <w:rPr>
                <w:rFonts w:asciiTheme="majorEastAsia" w:eastAsiaTheme="majorEastAsia" w:hAnsiTheme="majorEastAsia"/>
              </w:rPr>
            </w:pPr>
            <w:r>
              <w:rPr>
                <w:rFonts w:asciiTheme="majorEastAsia" w:eastAsiaTheme="majorEastAsia" w:hAnsiTheme="majorEastAsia" w:hint="eastAsia"/>
              </w:rPr>
              <w:t>(以下略)</w:t>
            </w:r>
          </w:p>
          <w:p w:rsidR="004945EF" w:rsidRPr="00C27957" w:rsidRDefault="004945EF" w:rsidP="009618E2">
            <w:pPr>
              <w:spacing w:line="440" w:lineRule="exact"/>
              <w:rPr>
                <w:rFonts w:asciiTheme="majorEastAsia" w:eastAsiaTheme="majorEastAsia" w:hAnsiTheme="majorEastAsia"/>
              </w:rPr>
            </w:pPr>
          </w:p>
        </w:tc>
        <w:tc>
          <w:tcPr>
            <w:tcW w:w="5878" w:type="dxa"/>
            <w:tcBorders>
              <w:bottom w:val="single" w:sz="12" w:space="0" w:color="auto"/>
            </w:tcBorders>
          </w:tcPr>
          <w:p w:rsidR="0081118F" w:rsidRPr="0081118F" w:rsidRDefault="003343DE" w:rsidP="0081118F">
            <w:pPr>
              <w:spacing w:line="440" w:lineRule="exact"/>
              <w:rPr>
                <w:rFonts w:asciiTheme="majorEastAsia" w:eastAsiaTheme="majorEastAsia" w:hAnsiTheme="majorEastAsia"/>
              </w:rPr>
            </w:pPr>
            <w:r>
              <w:rPr>
                <w:rFonts w:asciiTheme="majorEastAsia" w:eastAsiaTheme="majorEastAsia" w:hAnsiTheme="majorEastAsia"/>
              </w:rPr>
              <w:lastRenderedPageBreak/>
              <w:t>1</w:t>
            </w:r>
            <w:r w:rsidR="0081118F" w:rsidRPr="0081118F">
              <w:rPr>
                <w:rFonts w:asciiTheme="majorEastAsia" w:eastAsiaTheme="majorEastAsia" w:hAnsiTheme="majorEastAsia"/>
              </w:rPr>
              <w:t>.</w:t>
            </w:r>
            <w:r w:rsidR="0081118F" w:rsidRPr="0081118F">
              <w:rPr>
                <w:rFonts w:asciiTheme="majorEastAsia" w:eastAsiaTheme="majorEastAsia" w:hAnsiTheme="majorEastAsia"/>
              </w:rPr>
              <w:tab/>
              <w:t>(略)</w:t>
            </w:r>
          </w:p>
          <w:p w:rsidR="0081118F" w:rsidRPr="0081118F" w:rsidRDefault="0081118F" w:rsidP="0081118F">
            <w:pPr>
              <w:spacing w:line="440" w:lineRule="exact"/>
              <w:rPr>
                <w:rFonts w:asciiTheme="majorEastAsia" w:eastAsiaTheme="majorEastAsia" w:hAnsiTheme="majorEastAsia"/>
              </w:rPr>
            </w:pPr>
            <w:r w:rsidRPr="0081118F">
              <w:rPr>
                <w:rFonts w:asciiTheme="majorEastAsia" w:eastAsiaTheme="majorEastAsia" w:hAnsiTheme="majorEastAsia"/>
              </w:rPr>
              <w:t>2.</w:t>
            </w:r>
            <w:r w:rsidRPr="0081118F">
              <w:rPr>
                <w:rFonts w:asciiTheme="majorEastAsia" w:eastAsiaTheme="majorEastAsia" w:hAnsiTheme="majorEastAsia"/>
              </w:rPr>
              <w:tab/>
              <w:t>資安政策(CC-12000</w:t>
            </w:r>
            <w:r w:rsidR="00136EE4" w:rsidRPr="00AB22A8">
              <w:rPr>
                <w:rFonts w:asciiTheme="majorEastAsia" w:eastAsiaTheme="majorEastAsia" w:hAnsiTheme="majorEastAsia"/>
              </w:rPr>
              <w:t>，年度查核</w:t>
            </w:r>
            <w:r w:rsidRPr="0081118F">
              <w:rPr>
                <w:rFonts w:asciiTheme="majorEastAsia" w:eastAsiaTheme="majorEastAsia" w:hAnsiTheme="majorEastAsia"/>
              </w:rPr>
              <w:t>)</w:t>
            </w:r>
          </w:p>
          <w:p w:rsidR="0081118F" w:rsidRPr="0081118F" w:rsidRDefault="0081118F" w:rsidP="0081118F">
            <w:pPr>
              <w:spacing w:line="440" w:lineRule="exact"/>
              <w:rPr>
                <w:rFonts w:asciiTheme="majorEastAsia" w:eastAsiaTheme="majorEastAsia" w:hAnsiTheme="majorEastAsia"/>
              </w:rPr>
            </w:pPr>
            <w:r w:rsidRPr="0081118F">
              <w:rPr>
                <w:rFonts w:asciiTheme="majorEastAsia" w:eastAsiaTheme="majorEastAsia" w:hAnsiTheme="majorEastAsia"/>
              </w:rPr>
              <w:t>(1)~(7)略</w:t>
            </w:r>
          </w:p>
          <w:p w:rsidR="0081118F" w:rsidRDefault="0081118F" w:rsidP="0081118F">
            <w:pPr>
              <w:spacing w:line="440" w:lineRule="exact"/>
              <w:rPr>
                <w:rFonts w:asciiTheme="majorEastAsia" w:eastAsiaTheme="majorEastAsia" w:hAnsiTheme="majorEastAsia"/>
              </w:rPr>
            </w:pPr>
            <w:r w:rsidRPr="0081118F">
              <w:rPr>
                <w:rFonts w:asciiTheme="majorEastAsia" w:eastAsiaTheme="majorEastAsia" w:hAnsiTheme="majorEastAsia"/>
              </w:rPr>
              <w:t>(8) 公司應依其所屬資安分級辦理核心系統導入資訊安全管理系統，並通過公正第三方之驗證，且持續維持驗證有效性。</w:t>
            </w:r>
            <w:r w:rsidRPr="005F2EA9">
              <w:rPr>
                <w:rFonts w:asciiTheme="majorEastAsia" w:eastAsiaTheme="majorEastAsia" w:hAnsiTheme="majorEastAsia"/>
                <w:strike/>
                <w:color w:val="FF0000"/>
              </w:rPr>
              <w:t>（111年1月底導入生效，112年1月底驗證生效）</w:t>
            </w:r>
          </w:p>
          <w:p w:rsidR="00FF5B0B" w:rsidRDefault="00FF5B0B" w:rsidP="00FF5B0B">
            <w:pPr>
              <w:spacing w:line="440" w:lineRule="exact"/>
              <w:rPr>
                <w:rFonts w:asciiTheme="majorEastAsia" w:eastAsiaTheme="majorEastAsia" w:hAnsiTheme="majorEastAsia"/>
              </w:rPr>
            </w:pPr>
            <w:r w:rsidRPr="00AB22A8">
              <w:rPr>
                <w:rFonts w:asciiTheme="majorEastAsia" w:eastAsiaTheme="majorEastAsia" w:hAnsiTheme="majorEastAsia"/>
              </w:rPr>
              <w:t>3、安全組織（CC-13000，年度查核）</w:t>
            </w:r>
          </w:p>
          <w:p w:rsidR="00FF5B0B" w:rsidRDefault="00FF5B0B" w:rsidP="00FF5B0B">
            <w:pPr>
              <w:spacing w:line="440" w:lineRule="exact"/>
              <w:rPr>
                <w:rFonts w:asciiTheme="majorEastAsia" w:eastAsiaTheme="majorEastAsia" w:hAnsiTheme="majorEastAsia"/>
              </w:rPr>
            </w:pPr>
            <w:r>
              <w:rPr>
                <w:rFonts w:asciiTheme="majorEastAsia" w:eastAsiaTheme="majorEastAsia" w:hAnsiTheme="majorEastAsia" w:hint="eastAsia"/>
              </w:rPr>
              <w:t xml:space="preserve"> (1)</w:t>
            </w:r>
            <w:r>
              <w:rPr>
                <w:rFonts w:asciiTheme="majorEastAsia" w:eastAsiaTheme="majorEastAsia" w:hAnsiTheme="majorEastAsia"/>
              </w:rPr>
              <w:t>~(2)</w:t>
            </w:r>
            <w:r>
              <w:rPr>
                <w:rFonts w:asciiTheme="majorEastAsia" w:eastAsiaTheme="majorEastAsia" w:hAnsiTheme="majorEastAsia" w:hint="eastAsia"/>
              </w:rPr>
              <w:t>略</w:t>
            </w:r>
          </w:p>
          <w:p w:rsidR="00FF5B0B" w:rsidRDefault="00FF5B0B" w:rsidP="00FF5B0B">
            <w:pPr>
              <w:spacing w:line="440" w:lineRule="exact"/>
              <w:ind w:leftChars="40" w:left="379" w:hangingChars="118" w:hanging="283"/>
              <w:rPr>
                <w:rFonts w:asciiTheme="majorEastAsia" w:eastAsiaTheme="majorEastAsia" w:hAnsiTheme="majorEastAsia"/>
              </w:rPr>
            </w:pPr>
            <w:r>
              <w:rPr>
                <w:rFonts w:asciiTheme="majorEastAsia" w:eastAsiaTheme="majorEastAsia" w:hAnsiTheme="majorEastAsia" w:hint="eastAsia"/>
              </w:rPr>
              <w:t>(3)</w:t>
            </w:r>
            <w:r w:rsidRPr="00CD2B70">
              <w:rPr>
                <w:rFonts w:asciiTheme="majorEastAsia" w:eastAsiaTheme="majorEastAsia" w:hAnsiTheme="majorEastAsia" w:hint="eastAsia"/>
              </w:rPr>
              <w:t>公司應視資訊安全管理需要及所屬資安分級，指定專人或專責單位負責規劃與執行資訊安全工作，且資訊安全</w:t>
            </w:r>
            <w:r w:rsidRPr="005F2EA9">
              <w:rPr>
                <w:rFonts w:asciiTheme="majorEastAsia" w:eastAsiaTheme="majorEastAsia" w:hAnsiTheme="majorEastAsia" w:hint="eastAsia"/>
                <w:strike/>
                <w:color w:val="FF0000"/>
              </w:rPr>
              <w:t>專責</w:t>
            </w:r>
            <w:r w:rsidRPr="00CD2B70">
              <w:rPr>
                <w:rFonts w:asciiTheme="majorEastAsia" w:eastAsiaTheme="majorEastAsia" w:hAnsiTheme="majorEastAsia" w:hint="eastAsia"/>
              </w:rPr>
              <w:t>人員及</w:t>
            </w:r>
            <w:r w:rsidRPr="005F2EA9">
              <w:rPr>
                <w:rFonts w:asciiTheme="majorEastAsia" w:eastAsiaTheme="majorEastAsia" w:hAnsiTheme="majorEastAsia" w:hint="eastAsia"/>
                <w:strike/>
                <w:color w:val="FF0000"/>
              </w:rPr>
              <w:t>專責</w:t>
            </w:r>
            <w:r w:rsidRPr="00CD2B70">
              <w:rPr>
                <w:rFonts w:asciiTheme="majorEastAsia" w:eastAsiaTheme="majorEastAsia" w:hAnsiTheme="majorEastAsia" w:hint="eastAsia"/>
              </w:rPr>
              <w:t>主管每年應定期參加十五小時以上資訊安全專業課程訓練或職能訓練並通過評量。其他使用資訊系統之從業人員，每年應至少接受三小時以上資訊安全宣導課程。</w:t>
            </w:r>
          </w:p>
          <w:p w:rsidR="00FF5B0B" w:rsidRDefault="00FF5B0B" w:rsidP="00FF5B0B">
            <w:pPr>
              <w:spacing w:line="440" w:lineRule="exact"/>
              <w:ind w:leftChars="40" w:left="96" w:firstLine="1"/>
              <w:rPr>
                <w:rFonts w:asciiTheme="majorEastAsia" w:eastAsiaTheme="majorEastAsia" w:hAnsiTheme="majorEastAsia"/>
              </w:rPr>
            </w:pPr>
            <w:r>
              <w:rPr>
                <w:rFonts w:asciiTheme="majorEastAsia" w:eastAsiaTheme="majorEastAsia" w:hAnsiTheme="majorEastAsia"/>
              </w:rPr>
              <w:t>(4)~</w:t>
            </w:r>
            <w:r>
              <w:rPr>
                <w:rFonts w:asciiTheme="majorEastAsia" w:eastAsiaTheme="majorEastAsia" w:hAnsiTheme="majorEastAsia" w:hint="eastAsia"/>
              </w:rPr>
              <w:t>(5)略</w:t>
            </w:r>
          </w:p>
          <w:p w:rsidR="00CF06CD" w:rsidRDefault="00CF06CD" w:rsidP="00FF5B0B">
            <w:pPr>
              <w:spacing w:line="440" w:lineRule="exact"/>
              <w:ind w:left="458" w:hangingChars="191" w:hanging="458"/>
              <w:rPr>
                <w:rFonts w:asciiTheme="majorEastAsia" w:eastAsiaTheme="majorEastAsia" w:hAnsiTheme="majorEastAsia"/>
              </w:rPr>
            </w:pPr>
            <w:r>
              <w:rPr>
                <w:rFonts w:asciiTheme="majorEastAsia" w:eastAsiaTheme="majorEastAsia" w:hAnsiTheme="majorEastAsia" w:hint="eastAsia"/>
              </w:rPr>
              <w:t xml:space="preserve"> (6)</w:t>
            </w:r>
            <w:r>
              <w:rPr>
                <w:rFonts w:hint="eastAsia"/>
              </w:rPr>
              <w:t xml:space="preserve"> </w:t>
            </w:r>
            <w:r w:rsidRPr="00AB22A8">
              <w:rPr>
                <w:rFonts w:asciiTheme="majorEastAsia" w:eastAsiaTheme="majorEastAsia" w:hAnsiTheme="majorEastAsia" w:hint="eastAsia"/>
              </w:rPr>
              <w:t>公司應依其所屬資安分級要求資安</w:t>
            </w:r>
            <w:r w:rsidRPr="005F2EA9">
              <w:rPr>
                <w:rFonts w:asciiTheme="majorEastAsia" w:eastAsiaTheme="majorEastAsia" w:hAnsiTheme="majorEastAsia" w:hint="eastAsia"/>
                <w:strike/>
                <w:color w:val="FF0000"/>
              </w:rPr>
              <w:t>專責</w:t>
            </w:r>
            <w:r w:rsidRPr="00AB22A8">
              <w:rPr>
                <w:rFonts w:asciiTheme="majorEastAsia" w:eastAsiaTheme="majorEastAsia" w:hAnsiTheme="majorEastAsia" w:hint="eastAsia"/>
              </w:rPr>
              <w:t>人員取得並維持相當資通</w:t>
            </w:r>
            <w:r w:rsidRPr="00AB22A8">
              <w:rPr>
                <w:rFonts w:asciiTheme="majorEastAsia" w:eastAsiaTheme="majorEastAsia" w:hAnsiTheme="majorEastAsia"/>
              </w:rPr>
              <w:t>安全專業證照。</w:t>
            </w:r>
            <w:r w:rsidRPr="005F2EA9">
              <w:rPr>
                <w:rFonts w:asciiTheme="majorEastAsia" w:eastAsiaTheme="majorEastAsia" w:hAnsiTheme="majorEastAsia"/>
                <w:strike/>
                <w:color w:val="FF0000"/>
              </w:rPr>
              <w:t>（112年1月底生效）</w:t>
            </w:r>
          </w:p>
          <w:p w:rsidR="00E0782E" w:rsidRDefault="00E0782E" w:rsidP="00FF5B0B">
            <w:pPr>
              <w:spacing w:line="440" w:lineRule="exact"/>
              <w:ind w:left="458" w:hangingChars="191" w:hanging="458"/>
              <w:rPr>
                <w:rFonts w:asciiTheme="majorEastAsia" w:eastAsiaTheme="majorEastAsia" w:hAnsiTheme="majorEastAsia"/>
              </w:rPr>
            </w:pPr>
          </w:p>
          <w:p w:rsidR="003343DE" w:rsidRPr="0036598E" w:rsidRDefault="00AB22A8" w:rsidP="0081118F">
            <w:pPr>
              <w:spacing w:line="440" w:lineRule="exact"/>
              <w:rPr>
                <w:rFonts w:asciiTheme="majorEastAsia" w:eastAsiaTheme="majorEastAsia" w:hAnsiTheme="majorEastAsia"/>
              </w:rPr>
            </w:pPr>
            <w:r>
              <w:rPr>
                <w:rFonts w:asciiTheme="majorEastAsia" w:eastAsiaTheme="majorEastAsia" w:hAnsiTheme="majorEastAsia"/>
              </w:rPr>
              <w:lastRenderedPageBreak/>
              <w:t>4</w:t>
            </w:r>
            <w:r w:rsidR="003343DE">
              <w:rPr>
                <w:rFonts w:asciiTheme="majorEastAsia" w:eastAsiaTheme="majorEastAsia" w:hAnsiTheme="majorEastAsia"/>
              </w:rPr>
              <w:t>.~6.</w:t>
            </w:r>
            <w:r w:rsidR="003343DE">
              <w:rPr>
                <w:rFonts w:asciiTheme="majorEastAsia" w:eastAsiaTheme="majorEastAsia" w:hAnsiTheme="majorEastAsia" w:hint="eastAsia"/>
              </w:rPr>
              <w:t>略</w:t>
            </w:r>
          </w:p>
          <w:p w:rsidR="003343DE" w:rsidRDefault="003343DE" w:rsidP="003343DE">
            <w:pPr>
              <w:spacing w:line="440" w:lineRule="exact"/>
              <w:rPr>
                <w:rFonts w:asciiTheme="majorEastAsia" w:eastAsiaTheme="majorEastAsia" w:hAnsiTheme="majorEastAsia"/>
              </w:rPr>
            </w:pPr>
            <w:r>
              <w:rPr>
                <w:rFonts w:asciiTheme="majorEastAsia" w:eastAsiaTheme="majorEastAsia" w:hAnsiTheme="majorEastAsia"/>
              </w:rPr>
              <w:t xml:space="preserve">7. </w:t>
            </w:r>
            <w:r w:rsidRPr="004D1832">
              <w:rPr>
                <w:rFonts w:asciiTheme="majorEastAsia" w:eastAsiaTheme="majorEastAsia" w:hAnsiTheme="majorEastAsia" w:hint="eastAsia"/>
              </w:rPr>
              <w:t>通訊與作業管理（</w:t>
            </w:r>
            <w:r w:rsidRPr="004D1832">
              <w:rPr>
                <w:rFonts w:asciiTheme="majorEastAsia" w:eastAsiaTheme="majorEastAsia" w:hAnsiTheme="majorEastAsia"/>
              </w:rPr>
              <w:t>CC-17000）</w:t>
            </w:r>
          </w:p>
          <w:p w:rsidR="00544983" w:rsidRDefault="003343DE" w:rsidP="00544983">
            <w:pPr>
              <w:spacing w:line="440" w:lineRule="exact"/>
              <w:rPr>
                <w:rFonts w:asciiTheme="majorEastAsia" w:eastAsiaTheme="majorEastAsia" w:hAnsiTheme="majorEastAsia"/>
              </w:rPr>
            </w:pPr>
            <w:r>
              <w:rPr>
                <w:rFonts w:asciiTheme="majorEastAsia" w:eastAsiaTheme="majorEastAsia" w:hAnsiTheme="majorEastAsia" w:hint="eastAsia"/>
              </w:rPr>
              <w:t>（</w:t>
            </w:r>
            <w:r w:rsidRPr="004D1832">
              <w:rPr>
                <w:rFonts w:asciiTheme="majorEastAsia" w:eastAsiaTheme="majorEastAsia" w:hAnsiTheme="majorEastAsia"/>
              </w:rPr>
              <w:t>1）網路安全管理（CC-17010，適用網際網路下單證券商，另a、b、e項並適用於所有證券商，每月查核）</w:t>
            </w:r>
            <w:r>
              <w:rPr>
                <w:rFonts w:asciiTheme="majorEastAsia" w:eastAsiaTheme="majorEastAsia" w:hAnsiTheme="majorEastAsia"/>
              </w:rPr>
              <w:t>a.~</w:t>
            </w:r>
            <w:r w:rsidR="00544983">
              <w:rPr>
                <w:rFonts w:asciiTheme="majorEastAsia" w:eastAsiaTheme="majorEastAsia" w:hAnsiTheme="majorEastAsia" w:hint="eastAsia"/>
              </w:rPr>
              <w:t>e</w:t>
            </w:r>
            <w:r w:rsidR="00544983">
              <w:rPr>
                <w:rFonts w:asciiTheme="majorEastAsia" w:eastAsiaTheme="majorEastAsia" w:hAnsiTheme="majorEastAsia"/>
              </w:rPr>
              <w:t>.</w:t>
            </w:r>
            <w:r w:rsidR="00544983">
              <w:rPr>
                <w:rFonts w:asciiTheme="majorEastAsia" w:eastAsiaTheme="majorEastAsia" w:hAnsiTheme="majorEastAsia" w:hint="eastAsia"/>
              </w:rPr>
              <w:t>略</w:t>
            </w:r>
          </w:p>
          <w:p w:rsidR="00544983" w:rsidRDefault="00544983" w:rsidP="00544983">
            <w:pPr>
              <w:spacing w:line="440" w:lineRule="exact"/>
              <w:rPr>
                <w:rFonts w:asciiTheme="majorEastAsia" w:eastAsiaTheme="majorEastAsia" w:hAnsiTheme="majorEastAsia"/>
              </w:rPr>
            </w:pPr>
            <w:r>
              <w:rPr>
                <w:rFonts w:asciiTheme="majorEastAsia" w:eastAsiaTheme="majorEastAsia" w:hAnsiTheme="majorEastAsia" w:hint="eastAsia"/>
              </w:rPr>
              <w:t>f</w:t>
            </w:r>
            <w:r>
              <w:rPr>
                <w:rFonts w:asciiTheme="majorEastAsia" w:eastAsiaTheme="majorEastAsia" w:hAnsiTheme="majorEastAsia"/>
              </w:rPr>
              <w:t>.</w:t>
            </w:r>
            <w:r>
              <w:rPr>
                <w:rFonts w:hint="eastAsia"/>
              </w:rPr>
              <w:t xml:space="preserve"> </w:t>
            </w:r>
            <w:r w:rsidRPr="00544983">
              <w:rPr>
                <w:rFonts w:asciiTheme="majorEastAsia" w:eastAsiaTheme="majorEastAsia" w:hAnsiTheme="majorEastAsia" w:hint="eastAsia"/>
              </w:rPr>
              <w:t>網路</w:t>
            </w:r>
            <w:r w:rsidRPr="005B4845">
              <w:rPr>
                <w:rFonts w:asciiTheme="majorEastAsia" w:eastAsiaTheme="majorEastAsia" w:hAnsiTheme="majorEastAsia" w:hint="eastAsia"/>
                <w:strike/>
                <w:color w:val="FF0000"/>
              </w:rPr>
              <w:t>下單</w:t>
            </w:r>
            <w:r w:rsidRPr="00544983">
              <w:rPr>
                <w:rFonts w:asciiTheme="majorEastAsia" w:eastAsiaTheme="majorEastAsia" w:hAnsiTheme="majorEastAsia" w:hint="eastAsia"/>
              </w:rPr>
              <w:t>系統功能檢查：</w:t>
            </w:r>
          </w:p>
          <w:p w:rsidR="00DC04D5" w:rsidRDefault="00544983" w:rsidP="00DC04D5">
            <w:pPr>
              <w:spacing w:line="440" w:lineRule="exact"/>
              <w:ind w:leftChars="100" w:left="240"/>
            </w:pPr>
            <w:r>
              <w:rPr>
                <w:rFonts w:asciiTheme="majorEastAsia" w:eastAsiaTheme="majorEastAsia" w:hAnsiTheme="majorEastAsia" w:hint="eastAsia"/>
              </w:rPr>
              <w:t>(</w:t>
            </w:r>
            <w:r w:rsidR="00DC04D5">
              <w:rPr>
                <w:rFonts w:asciiTheme="majorEastAsia" w:eastAsiaTheme="majorEastAsia" w:hAnsiTheme="majorEastAsia"/>
              </w:rPr>
              <w:t>a)</w:t>
            </w:r>
            <w:r w:rsidR="00DC04D5">
              <w:rPr>
                <w:rFonts w:asciiTheme="majorEastAsia" w:eastAsiaTheme="majorEastAsia" w:hAnsiTheme="majorEastAsia" w:hint="eastAsia"/>
              </w:rPr>
              <w:t>略</w:t>
            </w:r>
          </w:p>
          <w:p w:rsidR="00544983" w:rsidRDefault="00DC04D5" w:rsidP="004442F2">
            <w:pPr>
              <w:spacing w:line="440" w:lineRule="exact"/>
              <w:ind w:leftChars="100" w:left="240"/>
              <w:rPr>
                <w:rFonts w:asciiTheme="majorEastAsia" w:eastAsiaTheme="majorEastAsia" w:hAnsiTheme="majorEastAsia"/>
              </w:rPr>
            </w:pPr>
            <w:r>
              <w:t>(b)</w:t>
            </w:r>
            <w:r w:rsidR="00557A1F" w:rsidRPr="00557A1F">
              <w:rPr>
                <w:rFonts w:asciiTheme="majorEastAsia" w:eastAsiaTheme="majorEastAsia" w:hAnsiTheme="majorEastAsia" w:hint="eastAsia"/>
              </w:rPr>
              <w:t>應就網路</w:t>
            </w:r>
            <w:r w:rsidR="00557A1F" w:rsidRPr="005B4845">
              <w:rPr>
                <w:rFonts w:asciiTheme="majorEastAsia" w:eastAsiaTheme="majorEastAsia" w:hAnsiTheme="majorEastAsia" w:hint="eastAsia"/>
                <w:strike/>
                <w:color w:val="FF0000"/>
              </w:rPr>
              <w:t>下單</w:t>
            </w:r>
            <w:r w:rsidR="00557A1F" w:rsidRPr="00557A1F">
              <w:rPr>
                <w:rFonts w:asciiTheme="majorEastAsia" w:eastAsiaTheme="majorEastAsia" w:hAnsiTheme="majorEastAsia" w:hint="eastAsia"/>
              </w:rPr>
              <w:t>系統偵測網頁與程式異動、記錄並通知相關人</w:t>
            </w:r>
            <w:r w:rsidR="00557A1F" w:rsidRPr="00557A1F">
              <w:rPr>
                <w:rFonts w:asciiTheme="majorEastAsia" w:eastAsiaTheme="majorEastAsia" w:hAnsiTheme="majorEastAsia"/>
              </w:rPr>
              <w:t>員處理。</w:t>
            </w:r>
          </w:p>
          <w:p w:rsidR="00320A01" w:rsidRPr="0081118F" w:rsidRDefault="00DC04D5" w:rsidP="00320A01">
            <w:pPr>
              <w:spacing w:line="440" w:lineRule="exact"/>
              <w:rPr>
                <w:rFonts w:asciiTheme="majorEastAsia" w:eastAsiaTheme="majorEastAsia" w:hAnsiTheme="majorEastAsia"/>
              </w:rPr>
            </w:pPr>
            <w:r>
              <w:rPr>
                <w:rFonts w:asciiTheme="majorEastAsia" w:eastAsiaTheme="majorEastAsia" w:hAnsiTheme="majorEastAsia"/>
              </w:rPr>
              <w:t>g</w:t>
            </w:r>
            <w:r w:rsidR="00320A01" w:rsidRPr="0081118F">
              <w:rPr>
                <w:rFonts w:asciiTheme="majorEastAsia" w:eastAsiaTheme="majorEastAsia" w:hAnsiTheme="majorEastAsia"/>
              </w:rPr>
              <w:t>.~</w:t>
            </w:r>
            <w:r w:rsidR="00C35740" w:rsidRPr="0081118F">
              <w:rPr>
                <w:rFonts w:asciiTheme="majorEastAsia" w:eastAsiaTheme="majorEastAsia" w:hAnsiTheme="majorEastAsia" w:hint="eastAsia"/>
              </w:rPr>
              <w:t>h</w:t>
            </w:r>
            <w:r w:rsidR="00C35740" w:rsidRPr="0081118F">
              <w:rPr>
                <w:rFonts w:asciiTheme="majorEastAsia" w:eastAsiaTheme="majorEastAsia" w:hAnsiTheme="majorEastAsia"/>
              </w:rPr>
              <w:t>.</w:t>
            </w:r>
            <w:r w:rsidR="00320A01" w:rsidRPr="0081118F">
              <w:rPr>
                <w:rFonts w:asciiTheme="majorEastAsia" w:eastAsiaTheme="majorEastAsia" w:hAnsiTheme="majorEastAsia"/>
              </w:rPr>
              <w:t>(</w:t>
            </w:r>
            <w:r w:rsidR="00320A01" w:rsidRPr="0081118F">
              <w:rPr>
                <w:rFonts w:asciiTheme="majorEastAsia" w:eastAsiaTheme="majorEastAsia" w:hAnsiTheme="majorEastAsia" w:hint="eastAsia"/>
              </w:rPr>
              <w:t>略)</w:t>
            </w:r>
          </w:p>
          <w:p w:rsidR="00C35740" w:rsidRPr="0081118F" w:rsidRDefault="00C35740" w:rsidP="00320A01">
            <w:pPr>
              <w:spacing w:line="440" w:lineRule="exact"/>
              <w:rPr>
                <w:rFonts w:asciiTheme="majorEastAsia" w:eastAsiaTheme="majorEastAsia" w:hAnsiTheme="majorEastAsia"/>
              </w:rPr>
            </w:pPr>
            <w:r w:rsidRPr="0081118F">
              <w:rPr>
                <w:rFonts w:asciiTheme="majorEastAsia" w:eastAsiaTheme="majorEastAsia" w:hAnsiTheme="majorEastAsia"/>
              </w:rPr>
              <w:t>i.網路攻擊防護機制導入及安全性檢測</w:t>
            </w:r>
          </w:p>
          <w:p w:rsidR="009E15DE" w:rsidRDefault="009E15DE" w:rsidP="009E15DE">
            <w:pPr>
              <w:spacing w:line="440" w:lineRule="exact"/>
              <w:ind w:leftChars="100" w:left="240"/>
              <w:rPr>
                <w:rFonts w:asciiTheme="majorEastAsia" w:eastAsiaTheme="majorEastAsia" w:hAnsiTheme="majorEastAsia"/>
              </w:rPr>
            </w:pPr>
            <w:r w:rsidRPr="0081118F">
              <w:rPr>
                <w:rFonts w:asciiTheme="majorEastAsia" w:eastAsiaTheme="majorEastAsia" w:hAnsiTheme="majorEastAsia"/>
              </w:rPr>
              <w:t>(</w:t>
            </w:r>
            <w:r w:rsidRPr="0081118F">
              <w:rPr>
                <w:rFonts w:asciiTheme="majorEastAsia" w:eastAsiaTheme="majorEastAsia" w:hAnsiTheme="majorEastAsia" w:hint="eastAsia"/>
              </w:rPr>
              <w:t>a</w:t>
            </w:r>
            <w:r w:rsidRPr="0081118F">
              <w:rPr>
                <w:rFonts w:asciiTheme="majorEastAsia" w:eastAsiaTheme="majorEastAsia" w:hAnsiTheme="majorEastAsia"/>
              </w:rPr>
              <w:t>).</w:t>
            </w:r>
            <w:r>
              <w:rPr>
                <w:rFonts w:asciiTheme="majorEastAsia" w:eastAsiaTheme="majorEastAsia" w:hAnsiTheme="majorEastAsia"/>
              </w:rPr>
              <w:t>~(b).</w:t>
            </w:r>
            <w:r>
              <w:rPr>
                <w:rFonts w:asciiTheme="majorEastAsia" w:eastAsiaTheme="majorEastAsia" w:hAnsiTheme="majorEastAsia" w:hint="eastAsia"/>
              </w:rPr>
              <w:t>略</w:t>
            </w:r>
          </w:p>
          <w:p w:rsidR="009E15DE" w:rsidRDefault="009E15DE" w:rsidP="009E15DE">
            <w:pPr>
              <w:spacing w:line="440" w:lineRule="exact"/>
              <w:ind w:leftChars="100" w:left="240"/>
              <w:rPr>
                <w:rFonts w:asciiTheme="majorEastAsia" w:eastAsiaTheme="majorEastAsia" w:hAnsiTheme="majorEastAsia"/>
              </w:rPr>
            </w:pPr>
            <w:r>
              <w:rPr>
                <w:rFonts w:asciiTheme="majorEastAsia" w:eastAsiaTheme="majorEastAsia" w:hAnsiTheme="majorEastAsia" w:hint="eastAsia"/>
              </w:rPr>
              <w:t>(c).</w:t>
            </w:r>
            <w:r w:rsidRPr="009E15DE">
              <w:rPr>
                <w:rFonts w:asciiTheme="majorEastAsia" w:eastAsiaTheme="majorEastAsia" w:hAnsiTheme="majorEastAsia" w:hint="eastAsia"/>
              </w:rPr>
              <w:t>公司應依其所屬資安分級建立資通安全威脅偵測管理機制（</w:t>
            </w:r>
            <w:r w:rsidRPr="009E15DE">
              <w:rPr>
                <w:rFonts w:asciiTheme="majorEastAsia" w:eastAsiaTheme="majorEastAsia" w:hAnsiTheme="majorEastAsia"/>
              </w:rPr>
              <w:t>應含括事件收集、異常分析、偵測攻擊並判斷攻擊行為）</w:t>
            </w:r>
            <w:r w:rsidRPr="005B4845">
              <w:rPr>
                <w:rFonts w:asciiTheme="majorEastAsia" w:eastAsiaTheme="majorEastAsia" w:hAnsiTheme="majorEastAsia"/>
                <w:strike/>
                <w:color w:val="FF0000"/>
              </w:rPr>
              <w:t>（112年1月底生效）</w:t>
            </w:r>
          </w:p>
          <w:p w:rsidR="00C35740" w:rsidRPr="005B4845" w:rsidRDefault="009E15DE" w:rsidP="009E15DE">
            <w:pPr>
              <w:spacing w:line="440" w:lineRule="exact"/>
              <w:ind w:leftChars="100" w:left="240"/>
              <w:rPr>
                <w:rFonts w:asciiTheme="majorEastAsia" w:eastAsiaTheme="majorEastAsia" w:hAnsiTheme="majorEastAsia"/>
                <w:strike/>
                <w:color w:val="FF0000"/>
              </w:rPr>
            </w:pPr>
            <w:r w:rsidRPr="0081118F">
              <w:rPr>
                <w:rFonts w:asciiTheme="majorEastAsia" w:eastAsiaTheme="majorEastAsia" w:hAnsiTheme="majorEastAsia"/>
              </w:rPr>
              <w:t>(</w:t>
            </w:r>
            <w:r w:rsidRPr="0081118F">
              <w:rPr>
                <w:rFonts w:asciiTheme="majorEastAsia" w:eastAsiaTheme="majorEastAsia" w:hAnsiTheme="majorEastAsia" w:hint="eastAsia"/>
              </w:rPr>
              <w:t>d</w:t>
            </w:r>
            <w:r w:rsidRPr="0081118F">
              <w:rPr>
                <w:rFonts w:asciiTheme="majorEastAsia" w:eastAsiaTheme="majorEastAsia" w:hAnsiTheme="majorEastAsia"/>
              </w:rPr>
              <w:t>).</w:t>
            </w:r>
            <w:r>
              <w:rPr>
                <w:rFonts w:hint="eastAsia"/>
              </w:rPr>
              <w:t xml:space="preserve"> </w:t>
            </w:r>
            <w:r w:rsidRPr="009E15DE">
              <w:rPr>
                <w:rFonts w:asciiTheme="majorEastAsia" w:eastAsiaTheme="majorEastAsia" w:hAnsiTheme="majorEastAsia" w:hint="eastAsia"/>
              </w:rPr>
              <w:t>公司應依其所屬資安分級建立入侵偵測及防禦機制。</w:t>
            </w:r>
            <w:r w:rsidRPr="005B4845">
              <w:rPr>
                <w:rFonts w:asciiTheme="majorEastAsia" w:eastAsiaTheme="majorEastAsia" w:hAnsiTheme="majorEastAsia" w:hint="eastAsia"/>
                <w:strike/>
                <w:color w:val="FF0000"/>
              </w:rPr>
              <w:t>（</w:t>
            </w:r>
            <w:r w:rsidRPr="005B4845">
              <w:rPr>
                <w:rFonts w:asciiTheme="majorEastAsia" w:eastAsiaTheme="majorEastAsia" w:hAnsiTheme="majorEastAsia"/>
                <w:strike/>
                <w:color w:val="FF0000"/>
              </w:rPr>
              <w:t xml:space="preserve"> 112年1月底生效）</w:t>
            </w:r>
          </w:p>
          <w:p w:rsidR="00C35740" w:rsidRDefault="00C35740" w:rsidP="0081118F">
            <w:pPr>
              <w:spacing w:line="440" w:lineRule="exact"/>
              <w:ind w:leftChars="100" w:left="240"/>
              <w:rPr>
                <w:rFonts w:asciiTheme="majorEastAsia" w:eastAsiaTheme="majorEastAsia" w:hAnsiTheme="majorEastAsia"/>
              </w:rPr>
            </w:pPr>
            <w:r w:rsidRPr="0081118F">
              <w:rPr>
                <w:rFonts w:asciiTheme="majorEastAsia" w:eastAsiaTheme="majorEastAsia" w:hAnsiTheme="majorEastAsia" w:hint="eastAsia"/>
              </w:rPr>
              <w:t>(e)</w:t>
            </w:r>
            <w:r w:rsidRPr="0081118F">
              <w:rPr>
                <w:rFonts w:asciiTheme="majorEastAsia" w:eastAsiaTheme="majorEastAsia" w:hAnsiTheme="majorEastAsia"/>
              </w:rPr>
              <w:t xml:space="preserve">. </w:t>
            </w:r>
            <w:r w:rsidRPr="0081118F">
              <w:rPr>
                <w:rFonts w:asciiTheme="majorEastAsia" w:eastAsiaTheme="majorEastAsia" w:hAnsiTheme="majorEastAsia" w:hint="eastAsia"/>
              </w:rPr>
              <w:t>公司應依其所屬資安分級設置應用程式防火牆。</w:t>
            </w:r>
            <w:r w:rsidRPr="005B4845">
              <w:rPr>
                <w:rFonts w:asciiTheme="majorEastAsia" w:eastAsiaTheme="majorEastAsia" w:hAnsiTheme="majorEastAsia" w:hint="eastAsia"/>
                <w:strike/>
                <w:color w:val="FF0000"/>
              </w:rPr>
              <w:t>（</w:t>
            </w:r>
            <w:r w:rsidRPr="005B4845">
              <w:rPr>
                <w:rFonts w:asciiTheme="majorEastAsia" w:eastAsiaTheme="majorEastAsia" w:hAnsiTheme="majorEastAsia"/>
                <w:strike/>
                <w:color w:val="FF0000"/>
              </w:rPr>
              <w:t>112年1月</w:t>
            </w:r>
            <w:r w:rsidRPr="005B4845">
              <w:rPr>
                <w:rFonts w:asciiTheme="majorEastAsia" w:eastAsiaTheme="majorEastAsia" w:hAnsiTheme="majorEastAsia" w:hint="eastAsia"/>
                <w:strike/>
                <w:color w:val="FF0000"/>
              </w:rPr>
              <w:t>底生效）</w:t>
            </w:r>
          </w:p>
          <w:p w:rsidR="00367194" w:rsidRPr="00367194" w:rsidRDefault="00367194" w:rsidP="00367194">
            <w:pPr>
              <w:spacing w:line="440" w:lineRule="exact"/>
              <w:ind w:leftChars="100" w:left="240"/>
              <w:rPr>
                <w:rFonts w:asciiTheme="majorEastAsia" w:eastAsiaTheme="majorEastAsia" w:hAnsiTheme="majorEastAsia"/>
                <w:color w:val="000000" w:themeColor="text1"/>
              </w:rPr>
            </w:pPr>
            <w:r w:rsidRPr="00367194">
              <w:rPr>
                <w:rFonts w:asciiTheme="majorEastAsia" w:eastAsiaTheme="majorEastAsia" w:hAnsiTheme="majorEastAsia" w:hint="eastAsia"/>
                <w:color w:val="000000" w:themeColor="text1"/>
              </w:rPr>
              <w:t>(f)</w:t>
            </w:r>
            <w:r>
              <w:rPr>
                <w:rFonts w:asciiTheme="majorEastAsia" w:eastAsiaTheme="majorEastAsia" w:hAnsiTheme="majorEastAsia"/>
                <w:color w:val="000000" w:themeColor="text1"/>
              </w:rPr>
              <w:t>.</w:t>
            </w:r>
            <w:r w:rsidRPr="00367194">
              <w:rPr>
                <w:rFonts w:asciiTheme="majorEastAsia" w:eastAsiaTheme="majorEastAsia" w:hAnsiTheme="majorEastAsia" w:hint="eastAsia"/>
                <w:color w:val="000000" w:themeColor="text1"/>
              </w:rPr>
              <w:t>略</w:t>
            </w:r>
          </w:p>
          <w:p w:rsidR="00A77910" w:rsidRDefault="00320A01" w:rsidP="00320A01">
            <w:pPr>
              <w:spacing w:line="440" w:lineRule="exact"/>
              <w:rPr>
                <w:rFonts w:asciiTheme="majorEastAsia" w:eastAsiaTheme="majorEastAsia" w:hAnsiTheme="majorEastAsia"/>
                <w:color w:val="000000" w:themeColor="text1"/>
              </w:rPr>
            </w:pPr>
            <w:r>
              <w:rPr>
                <w:rFonts w:asciiTheme="majorEastAsia" w:eastAsiaTheme="majorEastAsia" w:hAnsiTheme="majorEastAsia"/>
                <w:color w:val="000000" w:themeColor="text1"/>
              </w:rPr>
              <w:t>k.</w:t>
            </w:r>
            <w:r w:rsidRPr="00320A01">
              <w:rPr>
                <w:rFonts w:asciiTheme="majorEastAsia" w:eastAsiaTheme="majorEastAsia" w:hAnsiTheme="majorEastAsia" w:hint="eastAsia"/>
                <w:color w:val="000000" w:themeColor="text1"/>
              </w:rPr>
              <w:t>異常</w:t>
            </w:r>
            <w:r w:rsidRPr="00320A01">
              <w:rPr>
                <w:rFonts w:asciiTheme="majorEastAsia" w:eastAsiaTheme="majorEastAsia" w:hAnsiTheme="majorEastAsia"/>
                <w:color w:val="000000" w:themeColor="text1"/>
              </w:rPr>
              <w:t>IP登入之監控與預警</w:t>
            </w:r>
            <w:r w:rsidRPr="00A77910">
              <w:rPr>
                <w:rFonts w:asciiTheme="majorEastAsia" w:eastAsiaTheme="majorEastAsia" w:hAnsiTheme="majorEastAsia"/>
                <w:strike/>
                <w:color w:val="FF0000"/>
              </w:rPr>
              <w:t>（111年9月30日生效）</w:t>
            </w:r>
            <w:r w:rsidRPr="00320A01">
              <w:rPr>
                <w:rFonts w:asciiTheme="majorEastAsia" w:eastAsiaTheme="majorEastAsia" w:hAnsiTheme="majorEastAsia"/>
                <w:color w:val="000000" w:themeColor="text1"/>
              </w:rPr>
              <w:t>：</w:t>
            </w:r>
          </w:p>
          <w:p w:rsidR="00320A01" w:rsidRDefault="00320A01" w:rsidP="00320A01">
            <w:pPr>
              <w:spacing w:line="440" w:lineRule="exact"/>
              <w:rPr>
                <w:rFonts w:asciiTheme="majorEastAsia" w:eastAsiaTheme="majorEastAsia" w:hAnsiTheme="majorEastAsia"/>
                <w:color w:val="000000" w:themeColor="text1"/>
              </w:rPr>
            </w:pPr>
            <w:r w:rsidRPr="00320A01">
              <w:rPr>
                <w:rFonts w:asciiTheme="majorEastAsia" w:eastAsiaTheme="majorEastAsia" w:hAnsiTheme="majorEastAsia" w:hint="eastAsia"/>
                <w:color w:val="000000" w:themeColor="text1"/>
              </w:rPr>
              <w:t>公司應</w:t>
            </w:r>
            <w:r w:rsidRPr="00A77910">
              <w:rPr>
                <w:rFonts w:asciiTheme="majorEastAsia" w:eastAsiaTheme="majorEastAsia" w:hAnsiTheme="majorEastAsia" w:hint="eastAsia"/>
                <w:strike/>
                <w:color w:val="FF0000"/>
              </w:rPr>
              <w:t>依其所屬資安分級</w:t>
            </w:r>
            <w:r w:rsidRPr="00320A01">
              <w:rPr>
                <w:rFonts w:asciiTheme="majorEastAsia" w:eastAsiaTheme="majorEastAsia" w:hAnsiTheme="majorEastAsia" w:hint="eastAsia"/>
                <w:color w:val="000000" w:themeColor="text1"/>
              </w:rPr>
              <w:t>對異常及不明來源</w:t>
            </w:r>
            <w:r w:rsidRPr="00320A01">
              <w:rPr>
                <w:rFonts w:asciiTheme="majorEastAsia" w:eastAsiaTheme="majorEastAsia" w:hAnsiTheme="majorEastAsia"/>
                <w:color w:val="000000" w:themeColor="text1"/>
              </w:rPr>
              <w:t>IP連線進行監控分</w:t>
            </w:r>
            <w:r w:rsidRPr="00320A01">
              <w:rPr>
                <w:rFonts w:asciiTheme="majorEastAsia" w:eastAsiaTheme="majorEastAsia" w:hAnsiTheme="majorEastAsia" w:hint="eastAsia"/>
                <w:color w:val="000000" w:themeColor="text1"/>
              </w:rPr>
              <w:t>析及留存紀錄，如有發現下列情形，應設有警示機制，並定期檢視以確認機制有效運作：</w:t>
            </w:r>
          </w:p>
          <w:p w:rsidR="00320A01" w:rsidRDefault="00320A01" w:rsidP="004442F2">
            <w:pPr>
              <w:spacing w:line="440" w:lineRule="exact"/>
              <w:ind w:leftChars="100" w:left="240"/>
              <w:rPr>
                <w:rFonts w:asciiTheme="majorEastAsia" w:eastAsiaTheme="majorEastAsia" w:hAnsiTheme="majorEastAsia"/>
                <w:color w:val="000000" w:themeColor="text1"/>
              </w:rPr>
            </w:pPr>
            <w:r w:rsidRPr="00320A01">
              <w:rPr>
                <w:rFonts w:asciiTheme="majorEastAsia" w:eastAsiaTheme="majorEastAsia" w:hAnsiTheme="majorEastAsia"/>
                <w:color w:val="000000" w:themeColor="text1"/>
              </w:rPr>
              <w:t>(a)同一來源IP登入不同帳號達一定次數以上。</w:t>
            </w:r>
          </w:p>
          <w:p w:rsidR="00320A01" w:rsidRDefault="00320A01" w:rsidP="004442F2">
            <w:pPr>
              <w:spacing w:line="440" w:lineRule="exact"/>
              <w:ind w:leftChars="100" w:left="240"/>
              <w:rPr>
                <w:rFonts w:asciiTheme="majorEastAsia" w:eastAsiaTheme="majorEastAsia" w:hAnsiTheme="majorEastAsia"/>
                <w:color w:val="000000" w:themeColor="text1"/>
              </w:rPr>
            </w:pPr>
            <w:r w:rsidRPr="00320A01">
              <w:rPr>
                <w:rFonts w:asciiTheme="majorEastAsia" w:eastAsiaTheme="majorEastAsia" w:hAnsiTheme="majorEastAsia"/>
                <w:color w:val="000000" w:themeColor="text1"/>
              </w:rPr>
              <w:t>(b)同一帳號在一定時間內由不同國家登入。</w:t>
            </w:r>
          </w:p>
          <w:p w:rsidR="00320A01" w:rsidRDefault="00320A01" w:rsidP="004442F2">
            <w:pPr>
              <w:spacing w:line="440" w:lineRule="exact"/>
              <w:ind w:leftChars="100" w:left="240"/>
              <w:rPr>
                <w:rFonts w:asciiTheme="majorEastAsia" w:eastAsiaTheme="majorEastAsia" w:hAnsiTheme="majorEastAsia"/>
                <w:color w:val="000000" w:themeColor="text1"/>
              </w:rPr>
            </w:pPr>
            <w:r w:rsidRPr="00320A01">
              <w:rPr>
                <w:rFonts w:asciiTheme="majorEastAsia" w:eastAsiaTheme="majorEastAsia" w:hAnsiTheme="majorEastAsia"/>
                <w:color w:val="000000" w:themeColor="text1"/>
              </w:rPr>
              <w:t>(c)發現異常來源（如金融資安資訊分享與分析中心F-ISAC公布</w:t>
            </w:r>
            <w:r w:rsidRPr="00320A01">
              <w:rPr>
                <w:rFonts w:asciiTheme="majorEastAsia" w:eastAsiaTheme="majorEastAsia" w:hAnsiTheme="majorEastAsia" w:hint="eastAsia"/>
                <w:color w:val="000000" w:themeColor="text1"/>
              </w:rPr>
              <w:t>之黑名單或國外</w:t>
            </w:r>
            <w:r w:rsidRPr="00320A01">
              <w:rPr>
                <w:rFonts w:asciiTheme="majorEastAsia" w:eastAsiaTheme="majorEastAsia" w:hAnsiTheme="majorEastAsia"/>
                <w:color w:val="000000" w:themeColor="text1"/>
              </w:rPr>
              <w:t>IP）嘗試登入。</w:t>
            </w:r>
          </w:p>
          <w:p w:rsidR="000314D9" w:rsidRDefault="000314D9" w:rsidP="004945EF">
            <w:pPr>
              <w:spacing w:line="440" w:lineRule="exact"/>
              <w:ind w:leftChars="128" w:left="307" w:firstLineChars="5" w:firstLine="12"/>
              <w:rPr>
                <w:rFonts w:asciiTheme="majorEastAsia" w:eastAsiaTheme="majorEastAsia" w:hAnsiTheme="majorEastAsia"/>
              </w:rPr>
            </w:pPr>
          </w:p>
          <w:p w:rsidR="000314D9" w:rsidRDefault="000314D9" w:rsidP="000314D9">
            <w:pPr>
              <w:spacing w:line="440" w:lineRule="exact"/>
              <w:rPr>
                <w:rFonts w:asciiTheme="majorEastAsia" w:eastAsiaTheme="majorEastAsia" w:hAnsiTheme="majorEastAsia"/>
              </w:rPr>
            </w:pPr>
            <w:r>
              <w:rPr>
                <w:rFonts w:asciiTheme="majorEastAsia" w:eastAsiaTheme="majorEastAsia" w:hAnsiTheme="majorEastAsia" w:hint="eastAsia"/>
              </w:rPr>
              <w:t>(2)</w:t>
            </w:r>
            <w:r>
              <w:rPr>
                <w:rFonts w:hint="eastAsia"/>
              </w:rPr>
              <w:t xml:space="preserve"> </w:t>
            </w:r>
            <w:r w:rsidRPr="000314D9">
              <w:rPr>
                <w:rFonts w:asciiTheme="majorEastAsia" w:eastAsiaTheme="majorEastAsia" w:hAnsiTheme="majorEastAsia" w:hint="eastAsia"/>
              </w:rPr>
              <w:t>電腦系統及作業安全管理（</w:t>
            </w:r>
            <w:r w:rsidRPr="000314D9">
              <w:rPr>
                <w:rFonts w:asciiTheme="majorEastAsia" w:eastAsiaTheme="majorEastAsia" w:hAnsiTheme="majorEastAsia"/>
              </w:rPr>
              <w:t>CC-17020，半年查核）</w:t>
            </w:r>
          </w:p>
          <w:p w:rsidR="000314D9" w:rsidRDefault="000314D9" w:rsidP="000314D9">
            <w:pPr>
              <w:spacing w:line="440" w:lineRule="exact"/>
              <w:rPr>
                <w:rFonts w:asciiTheme="majorEastAsia" w:eastAsiaTheme="majorEastAsia" w:hAnsiTheme="majorEastAsia"/>
              </w:rPr>
            </w:pPr>
            <w:r>
              <w:rPr>
                <w:rFonts w:asciiTheme="majorEastAsia" w:eastAsiaTheme="majorEastAsia" w:hAnsiTheme="majorEastAsia" w:hint="eastAsia"/>
              </w:rPr>
              <w:t>a</w:t>
            </w:r>
            <w:r>
              <w:rPr>
                <w:rFonts w:asciiTheme="majorEastAsia" w:eastAsiaTheme="majorEastAsia" w:hAnsiTheme="majorEastAsia"/>
              </w:rPr>
              <w:t>.</w:t>
            </w:r>
            <w:r>
              <w:rPr>
                <w:rFonts w:asciiTheme="majorEastAsia" w:eastAsiaTheme="majorEastAsia" w:hAnsiTheme="majorEastAsia" w:hint="eastAsia"/>
              </w:rPr>
              <w:t>略</w:t>
            </w:r>
          </w:p>
          <w:p w:rsidR="000314D9" w:rsidRDefault="000314D9" w:rsidP="000314D9">
            <w:pPr>
              <w:spacing w:line="440" w:lineRule="exact"/>
              <w:rPr>
                <w:rFonts w:asciiTheme="majorEastAsia" w:eastAsiaTheme="majorEastAsia" w:hAnsiTheme="majorEastAsia"/>
              </w:rPr>
            </w:pPr>
            <w:r>
              <w:rPr>
                <w:rFonts w:asciiTheme="majorEastAsia" w:eastAsiaTheme="majorEastAsia" w:hAnsiTheme="majorEastAsia"/>
              </w:rPr>
              <w:t>b.</w:t>
            </w:r>
            <w:r>
              <w:rPr>
                <w:rFonts w:asciiTheme="majorEastAsia" w:eastAsiaTheme="majorEastAsia" w:hAnsiTheme="majorEastAsia" w:hint="eastAsia"/>
              </w:rPr>
              <w:t>電腦</w:t>
            </w:r>
            <w:r w:rsidRPr="000314D9">
              <w:rPr>
                <w:rFonts w:asciiTheme="majorEastAsia" w:eastAsiaTheme="majorEastAsia" w:hAnsiTheme="majorEastAsia" w:hint="eastAsia"/>
              </w:rPr>
              <w:t>作業系統環境設定及使用權限設定：</w:t>
            </w:r>
          </w:p>
          <w:p w:rsidR="000314D9" w:rsidRDefault="000314D9" w:rsidP="000314D9">
            <w:pPr>
              <w:spacing w:line="440" w:lineRule="exact"/>
              <w:rPr>
                <w:rFonts w:asciiTheme="majorEastAsia" w:eastAsiaTheme="majorEastAsia" w:hAnsiTheme="majorEastAsia"/>
              </w:rPr>
            </w:pPr>
            <w:r>
              <w:rPr>
                <w:rFonts w:asciiTheme="majorEastAsia" w:eastAsiaTheme="majorEastAsia" w:hAnsiTheme="majorEastAsia" w:hint="eastAsia"/>
              </w:rPr>
              <w:t xml:space="preserve"> (a</w:t>
            </w:r>
            <w:r>
              <w:rPr>
                <w:rFonts w:asciiTheme="majorEastAsia" w:eastAsiaTheme="majorEastAsia" w:hAnsiTheme="majorEastAsia"/>
              </w:rPr>
              <w:t>)~(d)</w:t>
            </w:r>
            <w:r>
              <w:rPr>
                <w:rFonts w:asciiTheme="majorEastAsia" w:eastAsiaTheme="majorEastAsia" w:hAnsiTheme="majorEastAsia" w:hint="eastAsia"/>
              </w:rPr>
              <w:t>略</w:t>
            </w:r>
          </w:p>
          <w:p w:rsidR="00CA79CC" w:rsidRPr="00994AF0" w:rsidRDefault="000314D9" w:rsidP="00994AF0">
            <w:pPr>
              <w:spacing w:line="440" w:lineRule="exact"/>
              <w:ind w:left="480" w:hangingChars="200" w:hanging="480"/>
              <w:rPr>
                <w:rFonts w:asciiTheme="minorEastAsia" w:eastAsiaTheme="minorEastAsia" w:hAnsiTheme="minorEastAsia"/>
                <w:color w:val="000000"/>
                <w:spacing w:val="24"/>
              </w:rPr>
            </w:pPr>
            <w:r>
              <w:rPr>
                <w:rFonts w:asciiTheme="majorEastAsia" w:eastAsiaTheme="majorEastAsia" w:hAnsiTheme="majorEastAsia"/>
              </w:rPr>
              <w:t xml:space="preserve"> (e)</w:t>
            </w:r>
            <w:r>
              <w:rPr>
                <w:rFonts w:hint="eastAsia"/>
              </w:rPr>
              <w:t xml:space="preserve"> </w:t>
            </w:r>
            <w:r w:rsidRPr="008A59E5">
              <w:rPr>
                <w:rFonts w:asciiTheme="minorEastAsia" w:eastAsiaTheme="minorEastAsia" w:hAnsiTheme="minorEastAsia" w:hint="eastAsia"/>
                <w:color w:val="000000"/>
                <w:spacing w:val="24"/>
              </w:rPr>
              <w:t>公司透過網際網路使用</w:t>
            </w:r>
            <w:r w:rsidRPr="00A77910">
              <w:rPr>
                <w:rFonts w:asciiTheme="minorEastAsia" w:eastAsiaTheme="minorEastAsia" w:hAnsiTheme="minorEastAsia" w:hint="eastAsia"/>
                <w:strike/>
                <w:color w:val="FF0000"/>
                <w:spacing w:val="24"/>
              </w:rPr>
              <w:t>管理</w:t>
            </w:r>
            <w:r w:rsidRPr="008A59E5">
              <w:rPr>
                <w:rFonts w:asciiTheme="minorEastAsia" w:eastAsiaTheme="minorEastAsia" w:hAnsiTheme="minorEastAsia" w:hint="eastAsia"/>
                <w:color w:val="000000"/>
                <w:spacing w:val="24"/>
              </w:rPr>
              <w:t>帳號登入</w:t>
            </w:r>
            <w:r w:rsidRPr="00A77910">
              <w:rPr>
                <w:rFonts w:asciiTheme="minorEastAsia" w:eastAsiaTheme="minorEastAsia" w:hAnsiTheme="minorEastAsia" w:hint="eastAsia"/>
                <w:strike/>
                <w:color w:val="FF0000"/>
                <w:spacing w:val="24"/>
              </w:rPr>
              <w:t>重要</w:t>
            </w:r>
            <w:r w:rsidRPr="008A59E5">
              <w:rPr>
                <w:rFonts w:asciiTheme="minorEastAsia" w:eastAsiaTheme="minorEastAsia" w:hAnsiTheme="minorEastAsia" w:hint="eastAsia"/>
                <w:color w:val="000000"/>
                <w:spacing w:val="24"/>
              </w:rPr>
              <w:t>系統時，應採用多因子認證機制。</w:t>
            </w:r>
          </w:p>
          <w:p w:rsidR="000314D9" w:rsidRPr="000314D9" w:rsidRDefault="00DA5B74" w:rsidP="004945EF">
            <w:pPr>
              <w:spacing w:line="440" w:lineRule="exact"/>
              <w:ind w:leftChars="128" w:left="307" w:firstLineChars="5" w:firstLine="12"/>
              <w:rPr>
                <w:rFonts w:asciiTheme="majorEastAsia" w:eastAsiaTheme="majorEastAsia" w:hAnsiTheme="majorEastAsia"/>
              </w:rPr>
            </w:pPr>
            <w:r>
              <w:rPr>
                <w:rFonts w:asciiTheme="majorEastAsia" w:eastAsiaTheme="majorEastAsia" w:hAnsiTheme="majorEastAsia" w:hint="eastAsia"/>
              </w:rPr>
              <w:t>(以下略)</w:t>
            </w:r>
          </w:p>
          <w:p w:rsidR="004945EF" w:rsidRPr="00C27957" w:rsidRDefault="004945EF" w:rsidP="00C27957">
            <w:pPr>
              <w:spacing w:line="440" w:lineRule="exact"/>
              <w:ind w:left="1080" w:hangingChars="450" w:hanging="1080"/>
              <w:rPr>
                <w:rFonts w:asciiTheme="majorEastAsia" w:eastAsiaTheme="majorEastAsia" w:hAnsiTheme="majorEastAsia"/>
              </w:rPr>
            </w:pPr>
          </w:p>
        </w:tc>
        <w:tc>
          <w:tcPr>
            <w:tcW w:w="1820" w:type="dxa"/>
            <w:tcBorders>
              <w:bottom w:val="single" w:sz="12" w:space="0" w:color="auto"/>
            </w:tcBorders>
          </w:tcPr>
          <w:p w:rsidR="005D6905" w:rsidRDefault="005D6905" w:rsidP="0036598E">
            <w:pPr>
              <w:pStyle w:val="3"/>
              <w:shd w:val="clear" w:color="auto" w:fill="FFFFFF"/>
              <w:spacing w:before="300" w:after="150" w:line="240" w:lineRule="auto"/>
              <w:rPr>
                <w:rFonts w:asciiTheme="majorEastAsia" w:eastAsiaTheme="majorEastAsia" w:hAnsiTheme="majorEastAsia" w:cs="標楷體"/>
                <w:bCs w:val="0"/>
                <w:color w:val="FF0000"/>
                <w:spacing w:val="24"/>
                <w:sz w:val="24"/>
                <w:szCs w:val="24"/>
                <w:u w:val="single"/>
              </w:rPr>
            </w:pPr>
          </w:p>
          <w:p w:rsidR="00056B8B" w:rsidRDefault="00056B8B" w:rsidP="00056B8B"/>
          <w:p w:rsidR="00056B8B" w:rsidRDefault="00056B8B" w:rsidP="00056B8B"/>
          <w:p w:rsidR="00056B8B" w:rsidRPr="00876472" w:rsidRDefault="00876472" w:rsidP="00056B8B">
            <w:pPr>
              <w:rPr>
                <w:rFonts w:asciiTheme="majorEastAsia" w:eastAsiaTheme="majorEastAsia" w:hAnsiTheme="majorEastAsia" w:cs="標楷體"/>
                <w:b/>
                <w:color w:val="FF0000"/>
                <w:spacing w:val="24"/>
                <w:kern w:val="2"/>
                <w:u w:val="single"/>
              </w:rPr>
            </w:pPr>
            <w:r w:rsidRPr="00876472">
              <w:rPr>
                <w:rFonts w:asciiTheme="majorEastAsia" w:eastAsiaTheme="majorEastAsia" w:hAnsiTheme="majorEastAsia" w:cs="標楷體" w:hint="eastAsia"/>
                <w:b/>
                <w:color w:val="FF0000"/>
                <w:spacing w:val="24"/>
                <w:kern w:val="2"/>
                <w:u w:val="single"/>
              </w:rPr>
              <w:t>依據</w:t>
            </w:r>
            <w:r w:rsidR="009B6786" w:rsidRPr="009B6786">
              <w:rPr>
                <w:rFonts w:asciiTheme="majorEastAsia" w:eastAsiaTheme="majorEastAsia" w:hAnsiTheme="majorEastAsia" w:cs="標楷體" w:hint="eastAsia"/>
                <w:b/>
                <w:bCs/>
                <w:color w:val="FF0000"/>
                <w:spacing w:val="24"/>
                <w:u w:val="single"/>
              </w:rPr>
              <w:t>金融監督管理委員會</w:t>
            </w:r>
            <w:r w:rsidRPr="00876472">
              <w:rPr>
                <w:rFonts w:asciiTheme="majorEastAsia" w:eastAsiaTheme="majorEastAsia" w:hAnsiTheme="majorEastAsia" w:cs="標楷體"/>
                <w:b/>
                <w:color w:val="FF0000"/>
                <w:spacing w:val="24"/>
                <w:kern w:val="2"/>
                <w:u w:val="single"/>
              </w:rPr>
              <w:t>111年3月8日發布之「證券期貨業永續發展轉型執行策略」</w:t>
            </w:r>
            <w:r w:rsidRPr="00876472">
              <w:rPr>
                <w:rFonts w:asciiTheme="majorEastAsia" w:eastAsiaTheme="majorEastAsia" w:hAnsiTheme="majorEastAsia" w:cs="標楷體" w:hint="eastAsia"/>
                <w:b/>
                <w:color w:val="FF0000"/>
                <w:spacing w:val="24"/>
                <w:kern w:val="2"/>
                <w:u w:val="single"/>
              </w:rPr>
              <w:t>辦理</w:t>
            </w:r>
          </w:p>
          <w:p w:rsidR="00056B8B" w:rsidRDefault="00056B8B" w:rsidP="00056B8B"/>
          <w:p w:rsidR="00CD3DA9" w:rsidRDefault="00CD3DA9" w:rsidP="00056B8B"/>
          <w:p w:rsidR="00056B8B" w:rsidRPr="00876472" w:rsidRDefault="00876472" w:rsidP="00056B8B">
            <w:pPr>
              <w:rPr>
                <w:b/>
                <w:color w:val="FF0000"/>
                <w:u w:val="single"/>
              </w:rPr>
            </w:pPr>
            <w:r w:rsidRPr="00876472">
              <w:rPr>
                <w:rFonts w:hint="eastAsia"/>
                <w:b/>
                <w:color w:val="FF0000"/>
                <w:u w:val="single"/>
              </w:rPr>
              <w:t>依據</w:t>
            </w:r>
            <w:r w:rsidR="009B6786" w:rsidRPr="009B6786">
              <w:rPr>
                <w:rFonts w:asciiTheme="majorEastAsia" w:eastAsiaTheme="majorEastAsia" w:hAnsiTheme="majorEastAsia" w:cs="標楷體" w:hint="eastAsia"/>
                <w:b/>
                <w:bCs/>
                <w:color w:val="FF0000"/>
                <w:spacing w:val="24"/>
                <w:u w:val="single"/>
              </w:rPr>
              <w:t>金融監督管理委員會</w:t>
            </w:r>
            <w:r w:rsidRPr="00876472">
              <w:rPr>
                <w:b/>
                <w:color w:val="FF0000"/>
                <w:u w:val="single"/>
              </w:rPr>
              <w:t>111年11月3日金管證券字第1110384596號令</w:t>
            </w:r>
            <w:r w:rsidRPr="00876472">
              <w:rPr>
                <w:rFonts w:hint="eastAsia"/>
                <w:b/>
                <w:color w:val="FF0000"/>
                <w:u w:val="single"/>
              </w:rPr>
              <w:t>辦理</w:t>
            </w:r>
          </w:p>
          <w:p w:rsidR="00056B8B" w:rsidRDefault="00056B8B" w:rsidP="00056B8B"/>
          <w:p w:rsidR="00056B8B" w:rsidRPr="00056B8B" w:rsidRDefault="00056B8B" w:rsidP="00056B8B"/>
          <w:p w:rsidR="005D6905" w:rsidRDefault="005D6905" w:rsidP="0036598E">
            <w:pPr>
              <w:pStyle w:val="3"/>
              <w:shd w:val="clear" w:color="auto" w:fill="FFFFFF"/>
              <w:spacing w:before="300" w:after="150" w:line="240" w:lineRule="auto"/>
              <w:rPr>
                <w:rFonts w:asciiTheme="majorEastAsia" w:eastAsiaTheme="majorEastAsia" w:hAnsiTheme="majorEastAsia" w:cs="標楷體"/>
                <w:bCs w:val="0"/>
                <w:color w:val="FF0000"/>
                <w:spacing w:val="24"/>
                <w:sz w:val="24"/>
                <w:szCs w:val="24"/>
                <w:u w:val="single"/>
              </w:rPr>
            </w:pPr>
          </w:p>
          <w:p w:rsidR="00056B8B" w:rsidRDefault="00056B8B" w:rsidP="00056B8B"/>
          <w:p w:rsidR="00056B8B" w:rsidRDefault="00056B8B" w:rsidP="00056B8B"/>
          <w:p w:rsidR="00056B8B" w:rsidRDefault="00056B8B" w:rsidP="00056B8B"/>
          <w:p w:rsidR="00056B8B" w:rsidRDefault="00056B8B" w:rsidP="00056B8B"/>
          <w:p w:rsidR="00056B8B" w:rsidRDefault="00056B8B" w:rsidP="00056B8B"/>
          <w:p w:rsidR="00DD25C0" w:rsidRDefault="00DD25C0" w:rsidP="001C6DA4">
            <w:pPr>
              <w:pStyle w:val="3"/>
              <w:shd w:val="clear" w:color="auto" w:fill="FFFFFF"/>
              <w:spacing w:before="300" w:after="150" w:line="240" w:lineRule="auto"/>
              <w:rPr>
                <w:rFonts w:asciiTheme="majorEastAsia" w:eastAsiaTheme="majorEastAsia" w:hAnsiTheme="majorEastAsia" w:cs="標楷體"/>
                <w:bCs w:val="0"/>
                <w:color w:val="FF0000"/>
                <w:spacing w:val="24"/>
                <w:sz w:val="24"/>
                <w:szCs w:val="24"/>
                <w:u w:val="single"/>
              </w:rPr>
            </w:pPr>
          </w:p>
          <w:p w:rsidR="00DD25C0" w:rsidRDefault="00DD25C0" w:rsidP="001C6DA4">
            <w:pPr>
              <w:pStyle w:val="3"/>
              <w:shd w:val="clear" w:color="auto" w:fill="FFFFFF"/>
              <w:spacing w:before="300" w:after="150" w:line="240" w:lineRule="auto"/>
              <w:rPr>
                <w:rFonts w:asciiTheme="majorEastAsia" w:eastAsiaTheme="majorEastAsia" w:hAnsiTheme="majorEastAsia" w:cs="標楷體"/>
                <w:bCs w:val="0"/>
                <w:color w:val="FF0000"/>
                <w:spacing w:val="24"/>
                <w:sz w:val="24"/>
                <w:szCs w:val="24"/>
                <w:u w:val="single"/>
              </w:rPr>
            </w:pPr>
          </w:p>
          <w:p w:rsidR="00DD25C0" w:rsidRDefault="00DD25C0" w:rsidP="001C6DA4">
            <w:pPr>
              <w:pStyle w:val="3"/>
              <w:shd w:val="clear" w:color="auto" w:fill="FFFFFF"/>
              <w:spacing w:before="300" w:after="150" w:line="240" w:lineRule="auto"/>
              <w:rPr>
                <w:rFonts w:asciiTheme="majorEastAsia" w:eastAsiaTheme="majorEastAsia" w:hAnsiTheme="majorEastAsia" w:cs="標楷體"/>
                <w:bCs w:val="0"/>
                <w:color w:val="FF0000"/>
                <w:spacing w:val="24"/>
                <w:sz w:val="24"/>
                <w:szCs w:val="24"/>
                <w:u w:val="single"/>
              </w:rPr>
            </w:pPr>
          </w:p>
          <w:p w:rsidR="00DD25C0" w:rsidRDefault="00DD25C0" w:rsidP="001C6DA4">
            <w:pPr>
              <w:pStyle w:val="3"/>
              <w:shd w:val="clear" w:color="auto" w:fill="FFFFFF"/>
              <w:spacing w:before="300" w:after="150" w:line="240" w:lineRule="auto"/>
              <w:rPr>
                <w:rFonts w:asciiTheme="majorEastAsia" w:eastAsiaTheme="majorEastAsia" w:hAnsiTheme="majorEastAsia" w:cs="標楷體"/>
                <w:bCs w:val="0"/>
                <w:color w:val="FF0000"/>
                <w:spacing w:val="24"/>
                <w:sz w:val="24"/>
                <w:szCs w:val="24"/>
                <w:u w:val="single"/>
              </w:rPr>
            </w:pPr>
          </w:p>
          <w:p w:rsidR="0036598E" w:rsidRPr="009C2753" w:rsidRDefault="003A1DB5" w:rsidP="001C6DA4">
            <w:pPr>
              <w:pStyle w:val="3"/>
              <w:shd w:val="clear" w:color="auto" w:fill="FFFFFF"/>
              <w:spacing w:before="300" w:after="150" w:line="240" w:lineRule="auto"/>
              <w:rPr>
                <w:rFonts w:asciiTheme="majorEastAsia" w:eastAsiaTheme="majorEastAsia" w:hAnsiTheme="majorEastAsia" w:cs="標楷體"/>
                <w:bCs w:val="0"/>
                <w:color w:val="FF0000"/>
                <w:spacing w:val="24"/>
                <w:sz w:val="24"/>
                <w:szCs w:val="24"/>
                <w:u w:val="single"/>
              </w:rPr>
            </w:pPr>
            <w:r>
              <w:rPr>
                <w:rFonts w:asciiTheme="majorEastAsia" w:eastAsiaTheme="majorEastAsia" w:hAnsiTheme="majorEastAsia" w:cs="標楷體" w:hint="eastAsia"/>
                <w:bCs w:val="0"/>
                <w:color w:val="FF0000"/>
                <w:spacing w:val="24"/>
                <w:sz w:val="24"/>
                <w:szCs w:val="24"/>
                <w:u w:val="single"/>
              </w:rPr>
              <w:t>依</w:t>
            </w:r>
            <w:r w:rsidR="0036598E" w:rsidRPr="009C2753">
              <w:rPr>
                <w:rFonts w:asciiTheme="majorEastAsia" w:eastAsiaTheme="majorEastAsia" w:hAnsiTheme="majorEastAsia" w:cs="標楷體" w:hint="eastAsia"/>
                <w:bCs w:val="0"/>
                <w:color w:val="FF0000"/>
                <w:spacing w:val="24"/>
                <w:sz w:val="24"/>
                <w:szCs w:val="24"/>
                <w:u w:val="single"/>
              </w:rPr>
              <w:t>據</w:t>
            </w:r>
            <w:r w:rsidR="009B6786">
              <w:rPr>
                <w:rFonts w:asciiTheme="majorEastAsia" w:eastAsiaTheme="majorEastAsia" w:hAnsiTheme="majorEastAsia" w:cs="標楷體" w:hint="eastAsia"/>
                <w:bCs w:val="0"/>
                <w:color w:val="FF0000"/>
                <w:spacing w:val="24"/>
                <w:sz w:val="24"/>
                <w:szCs w:val="24"/>
                <w:u w:val="single"/>
              </w:rPr>
              <w:t>金融監督管理委員會證券期貨局</w:t>
            </w:r>
            <w:r w:rsidR="005D6905">
              <w:rPr>
                <w:rFonts w:asciiTheme="majorEastAsia" w:eastAsiaTheme="majorEastAsia" w:hAnsiTheme="majorEastAsia" w:cs="標楷體"/>
                <w:bCs w:val="0"/>
                <w:color w:val="FF0000"/>
                <w:spacing w:val="24"/>
                <w:sz w:val="24"/>
                <w:szCs w:val="24"/>
                <w:u w:val="single"/>
              </w:rPr>
              <w:t>111</w:t>
            </w:r>
            <w:r w:rsidR="0036598E" w:rsidRPr="009C2753">
              <w:rPr>
                <w:rFonts w:asciiTheme="majorEastAsia" w:eastAsiaTheme="majorEastAsia" w:hAnsiTheme="majorEastAsia" w:cs="標楷體"/>
                <w:bCs w:val="0"/>
                <w:color w:val="FF0000"/>
                <w:spacing w:val="24"/>
                <w:sz w:val="24"/>
                <w:szCs w:val="24"/>
                <w:u w:val="single"/>
              </w:rPr>
              <w:t>年</w:t>
            </w:r>
            <w:r w:rsidR="005A5780">
              <w:rPr>
                <w:rFonts w:asciiTheme="majorEastAsia" w:eastAsiaTheme="majorEastAsia" w:hAnsiTheme="majorEastAsia" w:cs="標楷體"/>
                <w:bCs w:val="0"/>
                <w:color w:val="FF0000"/>
                <w:spacing w:val="24"/>
                <w:sz w:val="24"/>
                <w:szCs w:val="24"/>
                <w:u w:val="single"/>
              </w:rPr>
              <w:t>10</w:t>
            </w:r>
            <w:r w:rsidR="0036598E" w:rsidRPr="009C2753">
              <w:rPr>
                <w:rFonts w:asciiTheme="majorEastAsia" w:eastAsiaTheme="majorEastAsia" w:hAnsiTheme="majorEastAsia" w:cs="標楷體"/>
                <w:bCs w:val="0"/>
                <w:color w:val="FF0000"/>
                <w:spacing w:val="24"/>
                <w:sz w:val="24"/>
                <w:szCs w:val="24"/>
                <w:u w:val="single"/>
              </w:rPr>
              <w:t>月</w:t>
            </w:r>
            <w:r w:rsidR="005A5780">
              <w:rPr>
                <w:rFonts w:asciiTheme="majorEastAsia" w:eastAsiaTheme="majorEastAsia" w:hAnsiTheme="majorEastAsia" w:cs="標楷體"/>
                <w:bCs w:val="0"/>
                <w:color w:val="FF0000"/>
                <w:spacing w:val="24"/>
                <w:sz w:val="24"/>
                <w:szCs w:val="24"/>
                <w:u w:val="single"/>
              </w:rPr>
              <w:t>4</w:t>
            </w:r>
            <w:r w:rsidR="0036598E" w:rsidRPr="009C2753">
              <w:rPr>
                <w:rFonts w:asciiTheme="majorEastAsia" w:eastAsiaTheme="majorEastAsia" w:hAnsiTheme="majorEastAsia" w:cs="標楷體"/>
                <w:bCs w:val="0"/>
                <w:color w:val="FF0000"/>
                <w:spacing w:val="24"/>
                <w:sz w:val="24"/>
                <w:szCs w:val="24"/>
                <w:u w:val="single"/>
              </w:rPr>
              <w:t>日</w:t>
            </w:r>
            <w:r w:rsidR="005D6905" w:rsidRPr="00493DEC">
              <w:rPr>
                <w:rFonts w:asciiTheme="majorEastAsia" w:eastAsiaTheme="majorEastAsia" w:hAnsiTheme="majorEastAsia" w:cs="標楷體" w:hint="eastAsia"/>
                <w:bCs w:val="0"/>
                <w:color w:val="FF0000"/>
                <w:spacing w:val="24"/>
                <w:sz w:val="24"/>
                <w:szCs w:val="24"/>
                <w:u w:val="single"/>
              </w:rPr>
              <w:t>證期(券)字第11103841521號</w:t>
            </w:r>
            <w:r w:rsidR="005D6905" w:rsidRPr="004755DB">
              <w:rPr>
                <w:rFonts w:asciiTheme="majorEastAsia" w:eastAsiaTheme="majorEastAsia" w:hAnsiTheme="majorEastAsia" w:cs="標楷體" w:hint="eastAsia"/>
                <w:bCs w:val="0"/>
                <w:color w:val="FF0000"/>
                <w:spacing w:val="24"/>
                <w:sz w:val="24"/>
                <w:szCs w:val="24"/>
                <w:u w:val="single"/>
              </w:rPr>
              <w:t>函辦理</w:t>
            </w:r>
            <w:r>
              <w:rPr>
                <w:rFonts w:asciiTheme="majorEastAsia" w:eastAsiaTheme="majorEastAsia" w:hAnsiTheme="majorEastAsia" w:cs="標楷體" w:hint="eastAsia"/>
                <w:bCs w:val="0"/>
                <w:color w:val="FF0000"/>
                <w:spacing w:val="24"/>
                <w:sz w:val="24"/>
                <w:szCs w:val="24"/>
                <w:u w:val="single"/>
              </w:rPr>
              <w:t>，為提升證券商提供外部連線使用系統之資訊安全。</w:t>
            </w:r>
          </w:p>
          <w:p w:rsidR="0036598E" w:rsidRDefault="0036598E" w:rsidP="00E069C8">
            <w:pPr>
              <w:spacing w:line="440" w:lineRule="exact"/>
            </w:pPr>
          </w:p>
          <w:p w:rsidR="00DD25C0" w:rsidRDefault="00DD25C0" w:rsidP="00E069C8">
            <w:pPr>
              <w:spacing w:line="440" w:lineRule="exact"/>
            </w:pPr>
          </w:p>
          <w:p w:rsidR="00DD25C0" w:rsidRDefault="00DD25C0" w:rsidP="00E069C8">
            <w:pPr>
              <w:spacing w:line="440" w:lineRule="exact"/>
            </w:pPr>
          </w:p>
          <w:p w:rsidR="00DD25C0" w:rsidRPr="00DD25C0" w:rsidRDefault="00DD25C0" w:rsidP="00E069C8">
            <w:pPr>
              <w:spacing w:line="440" w:lineRule="exact"/>
            </w:pPr>
          </w:p>
          <w:p w:rsidR="005D6905" w:rsidRPr="009C2753" w:rsidRDefault="005D6905" w:rsidP="005D6905">
            <w:pPr>
              <w:pStyle w:val="3"/>
              <w:shd w:val="clear" w:color="auto" w:fill="FFFFFF"/>
              <w:spacing w:before="300" w:after="150" w:line="240" w:lineRule="auto"/>
              <w:rPr>
                <w:rFonts w:asciiTheme="majorEastAsia" w:eastAsiaTheme="majorEastAsia" w:hAnsiTheme="majorEastAsia" w:cs="標楷體"/>
                <w:bCs w:val="0"/>
                <w:color w:val="FF0000"/>
                <w:spacing w:val="24"/>
                <w:sz w:val="24"/>
                <w:szCs w:val="24"/>
                <w:u w:val="single"/>
              </w:rPr>
            </w:pPr>
            <w:r w:rsidRPr="009C2753">
              <w:rPr>
                <w:rFonts w:asciiTheme="majorEastAsia" w:eastAsiaTheme="majorEastAsia" w:hAnsiTheme="majorEastAsia" w:cs="標楷體" w:hint="eastAsia"/>
                <w:bCs w:val="0"/>
                <w:color w:val="FF0000"/>
                <w:spacing w:val="24"/>
                <w:sz w:val="24"/>
                <w:szCs w:val="24"/>
                <w:u w:val="single"/>
              </w:rPr>
              <w:t>依據</w:t>
            </w:r>
            <w:r w:rsidR="009B6786">
              <w:rPr>
                <w:rFonts w:asciiTheme="majorEastAsia" w:eastAsiaTheme="majorEastAsia" w:hAnsiTheme="majorEastAsia" w:cs="標楷體" w:hint="eastAsia"/>
                <w:bCs w:val="0"/>
                <w:color w:val="FF0000"/>
                <w:spacing w:val="24"/>
                <w:sz w:val="24"/>
                <w:szCs w:val="24"/>
                <w:u w:val="single"/>
              </w:rPr>
              <w:t>金融監督管理委員會證券期貨局</w:t>
            </w:r>
            <w:r>
              <w:rPr>
                <w:rFonts w:asciiTheme="majorEastAsia" w:eastAsiaTheme="majorEastAsia" w:hAnsiTheme="majorEastAsia" w:cs="標楷體"/>
                <w:bCs w:val="0"/>
                <w:color w:val="FF0000"/>
                <w:spacing w:val="24"/>
                <w:sz w:val="24"/>
                <w:szCs w:val="24"/>
                <w:u w:val="single"/>
              </w:rPr>
              <w:t>111</w:t>
            </w:r>
            <w:r w:rsidRPr="009C2753">
              <w:rPr>
                <w:rFonts w:asciiTheme="majorEastAsia" w:eastAsiaTheme="majorEastAsia" w:hAnsiTheme="majorEastAsia" w:cs="標楷體"/>
                <w:bCs w:val="0"/>
                <w:color w:val="FF0000"/>
                <w:spacing w:val="24"/>
                <w:sz w:val="24"/>
                <w:szCs w:val="24"/>
                <w:u w:val="single"/>
              </w:rPr>
              <w:t>年</w:t>
            </w:r>
            <w:r w:rsidR="000F74B5">
              <w:rPr>
                <w:rFonts w:asciiTheme="majorEastAsia" w:eastAsiaTheme="majorEastAsia" w:hAnsiTheme="majorEastAsia" w:cs="標楷體"/>
                <w:bCs w:val="0"/>
                <w:color w:val="FF0000"/>
                <w:spacing w:val="24"/>
                <w:sz w:val="24"/>
                <w:szCs w:val="24"/>
                <w:u w:val="single"/>
              </w:rPr>
              <w:t>10</w:t>
            </w:r>
            <w:r w:rsidRPr="009C2753">
              <w:rPr>
                <w:rFonts w:asciiTheme="majorEastAsia" w:eastAsiaTheme="majorEastAsia" w:hAnsiTheme="majorEastAsia" w:cs="標楷體"/>
                <w:bCs w:val="0"/>
                <w:color w:val="FF0000"/>
                <w:spacing w:val="24"/>
                <w:sz w:val="24"/>
                <w:szCs w:val="24"/>
                <w:u w:val="single"/>
              </w:rPr>
              <w:t>月</w:t>
            </w:r>
            <w:r>
              <w:rPr>
                <w:rFonts w:asciiTheme="majorEastAsia" w:eastAsiaTheme="majorEastAsia" w:hAnsiTheme="majorEastAsia" w:cs="標楷體"/>
                <w:bCs w:val="0"/>
                <w:color w:val="FF0000"/>
                <w:spacing w:val="24"/>
                <w:sz w:val="24"/>
                <w:szCs w:val="24"/>
                <w:u w:val="single"/>
              </w:rPr>
              <w:t>3</w:t>
            </w:r>
            <w:r w:rsidRPr="009C2753">
              <w:rPr>
                <w:rFonts w:asciiTheme="majorEastAsia" w:eastAsiaTheme="majorEastAsia" w:hAnsiTheme="majorEastAsia" w:cs="標楷體"/>
                <w:bCs w:val="0"/>
                <w:color w:val="FF0000"/>
                <w:spacing w:val="24"/>
                <w:sz w:val="24"/>
                <w:szCs w:val="24"/>
                <w:u w:val="single"/>
              </w:rPr>
              <w:t>日</w:t>
            </w:r>
            <w:r w:rsidRPr="00493DEC">
              <w:rPr>
                <w:rFonts w:asciiTheme="majorEastAsia" w:eastAsiaTheme="majorEastAsia" w:hAnsiTheme="majorEastAsia" w:cs="標楷體" w:hint="eastAsia"/>
                <w:bCs w:val="0"/>
                <w:color w:val="FF0000"/>
                <w:spacing w:val="24"/>
                <w:sz w:val="24"/>
                <w:szCs w:val="24"/>
                <w:u w:val="single"/>
              </w:rPr>
              <w:t>證期(券)字第11103</w:t>
            </w:r>
            <w:r w:rsidR="000F74B5">
              <w:rPr>
                <w:rFonts w:asciiTheme="majorEastAsia" w:eastAsiaTheme="majorEastAsia" w:hAnsiTheme="majorEastAsia" w:cs="標楷體"/>
                <w:bCs w:val="0"/>
                <w:color w:val="FF0000"/>
                <w:spacing w:val="24"/>
                <w:sz w:val="24"/>
                <w:szCs w:val="24"/>
                <w:u w:val="single"/>
              </w:rPr>
              <w:t>50967</w:t>
            </w:r>
            <w:r w:rsidRPr="00493DEC">
              <w:rPr>
                <w:rFonts w:asciiTheme="majorEastAsia" w:eastAsiaTheme="majorEastAsia" w:hAnsiTheme="majorEastAsia" w:cs="標楷體" w:hint="eastAsia"/>
                <w:bCs w:val="0"/>
                <w:color w:val="FF0000"/>
                <w:spacing w:val="24"/>
                <w:sz w:val="24"/>
                <w:szCs w:val="24"/>
                <w:u w:val="single"/>
              </w:rPr>
              <w:t>號</w:t>
            </w:r>
            <w:r w:rsidRPr="004755DB">
              <w:rPr>
                <w:rFonts w:asciiTheme="majorEastAsia" w:eastAsiaTheme="majorEastAsia" w:hAnsiTheme="majorEastAsia" w:cs="標楷體" w:hint="eastAsia"/>
                <w:bCs w:val="0"/>
                <w:color w:val="FF0000"/>
                <w:spacing w:val="24"/>
                <w:sz w:val="24"/>
                <w:szCs w:val="24"/>
                <w:u w:val="single"/>
              </w:rPr>
              <w:t>函</w:t>
            </w:r>
            <w:r w:rsidRPr="009C2753">
              <w:rPr>
                <w:rFonts w:asciiTheme="majorEastAsia" w:eastAsiaTheme="majorEastAsia" w:hAnsiTheme="majorEastAsia" w:cs="標楷體" w:hint="eastAsia"/>
                <w:bCs w:val="0"/>
                <w:color w:val="FF0000"/>
                <w:spacing w:val="24"/>
                <w:sz w:val="24"/>
                <w:szCs w:val="24"/>
                <w:u w:val="single"/>
              </w:rPr>
              <w:t>辦理</w:t>
            </w:r>
            <w:r w:rsidR="000179B9">
              <w:rPr>
                <w:rFonts w:asciiTheme="majorEastAsia" w:eastAsiaTheme="majorEastAsia" w:hAnsiTheme="majorEastAsia" w:cs="標楷體" w:hint="eastAsia"/>
                <w:bCs w:val="0"/>
                <w:color w:val="FF0000"/>
                <w:spacing w:val="24"/>
                <w:sz w:val="24"/>
                <w:szCs w:val="24"/>
                <w:u w:val="single"/>
              </w:rPr>
              <w:t>，為強化資安防護研議網路資安防禦設備擴大適用至第四級證券商之可行性</w:t>
            </w:r>
            <w:r>
              <w:rPr>
                <w:rFonts w:asciiTheme="majorEastAsia" w:eastAsiaTheme="majorEastAsia" w:hAnsiTheme="majorEastAsia" w:cs="標楷體" w:hint="eastAsia"/>
                <w:bCs w:val="0"/>
                <w:color w:val="FF0000"/>
                <w:spacing w:val="24"/>
                <w:sz w:val="24"/>
                <w:szCs w:val="24"/>
                <w:u w:val="single"/>
              </w:rPr>
              <w:t>。</w:t>
            </w:r>
          </w:p>
          <w:p w:rsidR="005D6905" w:rsidRPr="005D6905" w:rsidRDefault="005D6905" w:rsidP="00E069C8">
            <w:pPr>
              <w:spacing w:line="440" w:lineRule="exact"/>
            </w:pPr>
          </w:p>
          <w:p w:rsidR="00E0782E" w:rsidRDefault="00E0782E" w:rsidP="005A3165">
            <w:pPr>
              <w:spacing w:line="440" w:lineRule="exact"/>
              <w:rPr>
                <w:rFonts w:asciiTheme="majorEastAsia" w:eastAsiaTheme="majorEastAsia" w:hAnsiTheme="majorEastAsia" w:cs="標楷體"/>
                <w:b/>
                <w:color w:val="FF0000"/>
                <w:spacing w:val="24"/>
                <w:kern w:val="2"/>
              </w:rPr>
            </w:pPr>
          </w:p>
          <w:p w:rsidR="00DD25C0" w:rsidRDefault="00DD25C0" w:rsidP="005A3165">
            <w:pPr>
              <w:spacing w:line="440" w:lineRule="exact"/>
              <w:rPr>
                <w:rFonts w:asciiTheme="majorEastAsia" w:eastAsiaTheme="majorEastAsia" w:hAnsiTheme="majorEastAsia" w:cs="標楷體"/>
                <w:b/>
                <w:color w:val="FF0000"/>
                <w:spacing w:val="24"/>
                <w:kern w:val="2"/>
              </w:rPr>
            </w:pPr>
          </w:p>
          <w:p w:rsidR="000F62B1" w:rsidRDefault="000F62B1" w:rsidP="005A3165">
            <w:pPr>
              <w:spacing w:line="440" w:lineRule="exact"/>
              <w:rPr>
                <w:rFonts w:asciiTheme="majorEastAsia" w:eastAsiaTheme="majorEastAsia" w:hAnsiTheme="majorEastAsia" w:cs="標楷體"/>
                <w:b/>
                <w:color w:val="FF0000"/>
                <w:spacing w:val="24"/>
                <w:kern w:val="2"/>
              </w:rPr>
            </w:pPr>
          </w:p>
          <w:p w:rsidR="00AE2048" w:rsidRPr="000F62B1" w:rsidRDefault="00DD25C0" w:rsidP="000F62B1">
            <w:pPr>
              <w:rPr>
                <w:rFonts w:asciiTheme="majorEastAsia" w:eastAsiaTheme="majorEastAsia" w:hAnsiTheme="majorEastAsia" w:cs="標楷體"/>
                <w:b/>
                <w:color w:val="FF0000"/>
                <w:spacing w:val="24"/>
                <w:kern w:val="2"/>
                <w:u w:val="single"/>
              </w:rPr>
            </w:pPr>
            <w:r w:rsidRPr="00DD25C0">
              <w:rPr>
                <w:rFonts w:asciiTheme="majorEastAsia" w:eastAsiaTheme="majorEastAsia" w:hAnsiTheme="majorEastAsia" w:cs="標楷體" w:hint="eastAsia"/>
                <w:b/>
                <w:color w:val="FF0000"/>
                <w:spacing w:val="24"/>
                <w:u w:val="single"/>
              </w:rPr>
              <w:t>依據</w:t>
            </w:r>
            <w:r w:rsidRPr="00DD25C0">
              <w:rPr>
                <w:rFonts w:asciiTheme="majorEastAsia" w:eastAsiaTheme="majorEastAsia" w:hAnsiTheme="majorEastAsia" w:cs="標楷體" w:hint="eastAsia"/>
                <w:b/>
                <w:bCs/>
                <w:color w:val="FF0000"/>
                <w:spacing w:val="24"/>
                <w:u w:val="single"/>
              </w:rPr>
              <w:t>金融監督管理委員會證券期貨局</w:t>
            </w:r>
            <w:r w:rsidR="001C6DA4" w:rsidRPr="001C6DA4">
              <w:rPr>
                <w:rFonts w:asciiTheme="majorEastAsia" w:eastAsiaTheme="majorEastAsia" w:hAnsiTheme="majorEastAsia" w:cs="標楷體"/>
                <w:b/>
                <w:color w:val="FF0000"/>
                <w:spacing w:val="24"/>
                <w:kern w:val="2"/>
                <w:u w:val="single"/>
              </w:rPr>
              <w:t>111年10月4日</w:t>
            </w:r>
            <w:r w:rsidR="001C6DA4" w:rsidRPr="001C6DA4">
              <w:rPr>
                <w:rFonts w:asciiTheme="majorEastAsia" w:eastAsiaTheme="majorEastAsia" w:hAnsiTheme="majorEastAsia" w:cs="標楷體" w:hint="eastAsia"/>
                <w:b/>
                <w:color w:val="FF0000"/>
                <w:spacing w:val="24"/>
                <w:kern w:val="2"/>
                <w:u w:val="single"/>
              </w:rPr>
              <w:t>證期(券)字第11103841521號函辦理，為提升證券商提供外部連線使用系統之資訊安全。</w:t>
            </w:r>
          </w:p>
          <w:p w:rsidR="00AE2048" w:rsidRPr="00AE2048" w:rsidRDefault="00AE2048" w:rsidP="00EB5836">
            <w:pPr>
              <w:spacing w:line="320" w:lineRule="exact"/>
              <w:rPr>
                <w:rFonts w:asciiTheme="majorEastAsia" w:eastAsiaTheme="majorEastAsia" w:hAnsiTheme="majorEastAsia" w:cs="Times New Roman"/>
                <w:b/>
                <w:u w:val="single"/>
                <w:lang w:val="x-none"/>
              </w:rPr>
            </w:pPr>
          </w:p>
        </w:tc>
      </w:tr>
    </w:tbl>
    <w:p w:rsidR="002D3AEC" w:rsidRPr="001541CD" w:rsidRDefault="002D3AEC" w:rsidP="00C27957">
      <w:pPr>
        <w:spacing w:line="360" w:lineRule="exact"/>
        <w:rPr>
          <w:rFonts w:asciiTheme="majorEastAsia" w:eastAsiaTheme="majorEastAsia" w:hAnsiTheme="majorEastAsia" w:cs="Times New Roman"/>
        </w:rPr>
      </w:pPr>
    </w:p>
    <w:sectPr w:rsidR="002D3AEC" w:rsidRPr="001541CD" w:rsidSect="00336ADC">
      <w:pgSz w:w="16840" w:h="11907" w:orient="landscape" w:code="9"/>
      <w:pgMar w:top="1021" w:right="964" w:bottom="964" w:left="102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DBF" w:rsidRDefault="00651DBF" w:rsidP="002D3AEC">
      <w:r>
        <w:separator/>
      </w:r>
    </w:p>
  </w:endnote>
  <w:endnote w:type="continuationSeparator" w:id="0">
    <w:p w:rsidR="00651DBF" w:rsidRDefault="00651DBF" w:rsidP="002D3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DBF" w:rsidRDefault="00651DBF" w:rsidP="002D3AEC">
      <w:r>
        <w:separator/>
      </w:r>
    </w:p>
  </w:footnote>
  <w:footnote w:type="continuationSeparator" w:id="0">
    <w:p w:rsidR="00651DBF" w:rsidRDefault="00651DBF" w:rsidP="002D3A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676BE"/>
    <w:multiLevelType w:val="hybridMultilevel"/>
    <w:tmpl w:val="CD723FF0"/>
    <w:lvl w:ilvl="0" w:tplc="4642BD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7B7FFD"/>
    <w:multiLevelType w:val="multilevel"/>
    <w:tmpl w:val="4C4697DA"/>
    <w:lvl w:ilvl="0">
      <w:start w:val="1"/>
      <w:numFmt w:val="chineseCountingThousand"/>
      <w:suff w:val="nothing"/>
      <w:lvlText w:val="(%1)、"/>
      <w:lvlJc w:val="left"/>
      <w:pPr>
        <w:ind w:left="425" w:hanging="425"/>
      </w:pPr>
      <w:rPr>
        <w:rFonts w:ascii="新細明體" w:eastAsia="新細明體" w:cs="Times New Roman" w:hint="eastAsia"/>
        <w:sz w:val="24"/>
      </w:rPr>
    </w:lvl>
    <w:lvl w:ilvl="1">
      <w:start w:val="1"/>
      <w:numFmt w:val="decimal"/>
      <w:suff w:val="nothing"/>
      <w:lvlText w:val="%2、"/>
      <w:lvlJc w:val="left"/>
      <w:pPr>
        <w:ind w:left="992" w:hanging="567"/>
      </w:pPr>
      <w:rPr>
        <w:rFonts w:cs="Times New Roman" w:hint="eastAsia"/>
      </w:rPr>
    </w:lvl>
    <w:lvl w:ilvl="2">
      <w:start w:val="1"/>
      <w:numFmt w:val="decimal"/>
      <w:suff w:val="nothing"/>
      <w:lvlText w:val="(%3)、"/>
      <w:lvlJc w:val="left"/>
      <w:pPr>
        <w:ind w:left="1418"/>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 w15:restartNumberingAfterBreak="0">
    <w:nsid w:val="050116E0"/>
    <w:multiLevelType w:val="hybridMultilevel"/>
    <w:tmpl w:val="CD723FF0"/>
    <w:lvl w:ilvl="0" w:tplc="4642BD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4A718B"/>
    <w:multiLevelType w:val="multilevel"/>
    <w:tmpl w:val="508CA08A"/>
    <w:lvl w:ilvl="0">
      <w:start w:val="1"/>
      <w:numFmt w:val="taiwaneseCountingThousand"/>
      <w:lvlText w:val="（%1）"/>
      <w:lvlJc w:val="left"/>
      <w:pPr>
        <w:tabs>
          <w:tab w:val="num" w:pos="2672"/>
        </w:tabs>
        <w:ind w:left="2672" w:hanging="840"/>
      </w:pPr>
      <w:rPr>
        <w:rFonts w:cs="Times New Roman" w:hint="eastAsia"/>
      </w:rPr>
    </w:lvl>
    <w:lvl w:ilvl="1">
      <w:start w:val="1"/>
      <w:numFmt w:val="ideographTraditional"/>
      <w:lvlText w:val="%2、"/>
      <w:lvlJc w:val="left"/>
      <w:pPr>
        <w:tabs>
          <w:tab w:val="num" w:pos="2792"/>
        </w:tabs>
        <w:ind w:left="2792" w:hanging="480"/>
      </w:pPr>
      <w:rPr>
        <w:rFonts w:cs="Times New Roman"/>
      </w:rPr>
    </w:lvl>
    <w:lvl w:ilvl="2">
      <w:start w:val="1"/>
      <w:numFmt w:val="lowerRoman"/>
      <w:lvlText w:val="%3."/>
      <w:lvlJc w:val="right"/>
      <w:pPr>
        <w:tabs>
          <w:tab w:val="num" w:pos="3272"/>
        </w:tabs>
        <w:ind w:left="3272" w:hanging="480"/>
      </w:pPr>
      <w:rPr>
        <w:rFonts w:cs="Times New Roman"/>
      </w:rPr>
    </w:lvl>
    <w:lvl w:ilvl="3">
      <w:start w:val="1"/>
      <w:numFmt w:val="decimal"/>
      <w:lvlText w:val="%4."/>
      <w:lvlJc w:val="left"/>
      <w:pPr>
        <w:tabs>
          <w:tab w:val="num" w:pos="3752"/>
        </w:tabs>
        <w:ind w:left="3752" w:hanging="480"/>
      </w:pPr>
      <w:rPr>
        <w:rFonts w:cs="Times New Roman"/>
      </w:rPr>
    </w:lvl>
    <w:lvl w:ilvl="4">
      <w:start w:val="1"/>
      <w:numFmt w:val="ideographTraditional"/>
      <w:lvlText w:val="%5、"/>
      <w:lvlJc w:val="left"/>
      <w:pPr>
        <w:tabs>
          <w:tab w:val="num" w:pos="4232"/>
        </w:tabs>
        <w:ind w:left="4232" w:hanging="480"/>
      </w:pPr>
      <w:rPr>
        <w:rFonts w:cs="Times New Roman"/>
      </w:rPr>
    </w:lvl>
    <w:lvl w:ilvl="5">
      <w:start w:val="1"/>
      <w:numFmt w:val="lowerRoman"/>
      <w:lvlText w:val="%6."/>
      <w:lvlJc w:val="right"/>
      <w:pPr>
        <w:tabs>
          <w:tab w:val="num" w:pos="4712"/>
        </w:tabs>
        <w:ind w:left="4712" w:hanging="480"/>
      </w:pPr>
      <w:rPr>
        <w:rFonts w:cs="Times New Roman"/>
      </w:rPr>
    </w:lvl>
    <w:lvl w:ilvl="6">
      <w:start w:val="1"/>
      <w:numFmt w:val="decimal"/>
      <w:lvlText w:val="%7."/>
      <w:lvlJc w:val="left"/>
      <w:pPr>
        <w:tabs>
          <w:tab w:val="num" w:pos="5192"/>
        </w:tabs>
        <w:ind w:left="5192" w:hanging="480"/>
      </w:pPr>
      <w:rPr>
        <w:rFonts w:cs="Times New Roman"/>
      </w:rPr>
    </w:lvl>
    <w:lvl w:ilvl="7">
      <w:start w:val="1"/>
      <w:numFmt w:val="ideographTraditional"/>
      <w:lvlText w:val="%8、"/>
      <w:lvlJc w:val="left"/>
      <w:pPr>
        <w:tabs>
          <w:tab w:val="num" w:pos="5672"/>
        </w:tabs>
        <w:ind w:left="5672" w:hanging="480"/>
      </w:pPr>
      <w:rPr>
        <w:rFonts w:cs="Times New Roman"/>
      </w:rPr>
    </w:lvl>
    <w:lvl w:ilvl="8">
      <w:start w:val="1"/>
      <w:numFmt w:val="lowerRoman"/>
      <w:lvlText w:val="%9."/>
      <w:lvlJc w:val="right"/>
      <w:pPr>
        <w:tabs>
          <w:tab w:val="num" w:pos="6152"/>
        </w:tabs>
        <w:ind w:left="6152" w:hanging="480"/>
      </w:pPr>
      <w:rPr>
        <w:rFonts w:cs="Times New Roman"/>
      </w:rPr>
    </w:lvl>
  </w:abstractNum>
  <w:abstractNum w:abstractNumId="4" w15:restartNumberingAfterBreak="0">
    <w:nsid w:val="08956F8D"/>
    <w:multiLevelType w:val="hybridMultilevel"/>
    <w:tmpl w:val="F25C782A"/>
    <w:lvl w:ilvl="0" w:tplc="F2C2C3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8B5468B"/>
    <w:multiLevelType w:val="hybridMultilevel"/>
    <w:tmpl w:val="050ACF16"/>
    <w:lvl w:ilvl="0" w:tplc="3392D420">
      <w:start w:val="1"/>
      <w:numFmt w:val="lowerLetter"/>
      <w:lvlText w:val="(%1)."/>
      <w:lvlJc w:val="left"/>
      <w:pPr>
        <w:ind w:left="120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0DB4ADC"/>
    <w:multiLevelType w:val="singleLevel"/>
    <w:tmpl w:val="17EC2A1C"/>
    <w:lvl w:ilvl="0">
      <w:start w:val="1"/>
      <w:numFmt w:val="taiwaneseCountingThousand"/>
      <w:lvlText w:val="（%1）"/>
      <w:lvlJc w:val="left"/>
      <w:pPr>
        <w:tabs>
          <w:tab w:val="num" w:pos="904"/>
        </w:tabs>
        <w:ind w:left="904" w:hanging="876"/>
      </w:pPr>
      <w:rPr>
        <w:rFonts w:cs="Times New Roman" w:hint="eastAsia"/>
      </w:rPr>
    </w:lvl>
  </w:abstractNum>
  <w:abstractNum w:abstractNumId="7" w15:restartNumberingAfterBreak="0">
    <w:nsid w:val="11105554"/>
    <w:multiLevelType w:val="hybridMultilevel"/>
    <w:tmpl w:val="ECC01F14"/>
    <w:lvl w:ilvl="0" w:tplc="8E606BBA">
      <w:start w:val="1"/>
      <w:numFmt w:val="lowerLetter"/>
      <w:lvlText w:val="%1."/>
      <w:lvlJc w:val="left"/>
      <w:pPr>
        <w:ind w:left="927" w:hanging="360"/>
      </w:pPr>
      <w:rPr>
        <w:rFonts w:hint="default"/>
        <w:color w:val="FF0000"/>
      </w:rPr>
    </w:lvl>
    <w:lvl w:ilvl="1" w:tplc="04090019">
      <w:start w:val="1"/>
      <w:numFmt w:val="ideographTraditional"/>
      <w:lvlText w:val="%2、"/>
      <w:lvlJc w:val="left"/>
      <w:pPr>
        <w:ind w:left="1527" w:hanging="480"/>
      </w:pPr>
    </w:lvl>
    <w:lvl w:ilvl="2" w:tplc="0842300C">
      <w:start w:val="1"/>
      <w:numFmt w:val="lowerLetter"/>
      <w:lvlText w:val="(%3)"/>
      <w:lvlJc w:val="left"/>
      <w:pPr>
        <w:ind w:left="2247" w:hanging="720"/>
      </w:pPr>
      <w:rPr>
        <w:rFonts w:hint="default"/>
        <w:color w:val="FF0000"/>
      </w:rPr>
    </w:lvl>
    <w:lvl w:ilvl="3" w:tplc="0409000F">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8" w15:restartNumberingAfterBreak="0">
    <w:nsid w:val="122D758D"/>
    <w:multiLevelType w:val="singleLevel"/>
    <w:tmpl w:val="D83E8314"/>
    <w:lvl w:ilvl="0">
      <w:start w:val="1"/>
      <w:numFmt w:val="decimal"/>
      <w:lvlText w:val="%1."/>
      <w:lvlJc w:val="left"/>
      <w:pPr>
        <w:tabs>
          <w:tab w:val="num" w:pos="1007"/>
        </w:tabs>
        <w:ind w:left="1007" w:hanging="195"/>
      </w:pPr>
      <w:rPr>
        <w:rFonts w:ascii="新細明體" w:eastAsia="新細明體" w:cs="Times New Roman" w:hint="eastAsia"/>
        <w:color w:val="FF0000"/>
        <w:u w:val="single"/>
      </w:rPr>
    </w:lvl>
  </w:abstractNum>
  <w:abstractNum w:abstractNumId="9" w15:restartNumberingAfterBreak="0">
    <w:nsid w:val="136E18A7"/>
    <w:multiLevelType w:val="singleLevel"/>
    <w:tmpl w:val="F2BEE7CE"/>
    <w:lvl w:ilvl="0">
      <w:start w:val="1"/>
      <w:numFmt w:val="decimal"/>
      <w:lvlText w:val="%1."/>
      <w:lvlJc w:val="left"/>
      <w:pPr>
        <w:tabs>
          <w:tab w:val="num" w:pos="747"/>
        </w:tabs>
        <w:ind w:left="747" w:hanging="195"/>
      </w:pPr>
      <w:rPr>
        <w:rFonts w:cs="Times New Roman" w:hint="eastAsia"/>
      </w:rPr>
    </w:lvl>
  </w:abstractNum>
  <w:abstractNum w:abstractNumId="10" w15:restartNumberingAfterBreak="0">
    <w:nsid w:val="148C7E4B"/>
    <w:multiLevelType w:val="multilevel"/>
    <w:tmpl w:val="4C4697DA"/>
    <w:lvl w:ilvl="0">
      <w:start w:val="1"/>
      <w:numFmt w:val="chineseCountingThousand"/>
      <w:suff w:val="nothing"/>
      <w:lvlText w:val="(%1)、"/>
      <w:lvlJc w:val="left"/>
      <w:pPr>
        <w:ind w:left="425" w:hanging="425"/>
      </w:pPr>
      <w:rPr>
        <w:rFonts w:ascii="新細明體" w:eastAsia="新細明體" w:cs="Times New Roman" w:hint="eastAsia"/>
        <w:sz w:val="24"/>
      </w:rPr>
    </w:lvl>
    <w:lvl w:ilvl="1">
      <w:start w:val="1"/>
      <w:numFmt w:val="decimal"/>
      <w:suff w:val="nothing"/>
      <w:lvlText w:val="%2、"/>
      <w:lvlJc w:val="left"/>
      <w:pPr>
        <w:ind w:left="992" w:hanging="567"/>
      </w:pPr>
      <w:rPr>
        <w:rFonts w:cs="Times New Roman" w:hint="eastAsia"/>
      </w:rPr>
    </w:lvl>
    <w:lvl w:ilvl="2">
      <w:start w:val="1"/>
      <w:numFmt w:val="decimal"/>
      <w:suff w:val="nothing"/>
      <w:lvlText w:val="(%3)、"/>
      <w:lvlJc w:val="left"/>
      <w:pPr>
        <w:ind w:left="1418"/>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1" w15:restartNumberingAfterBreak="0">
    <w:nsid w:val="16975A5D"/>
    <w:multiLevelType w:val="singleLevel"/>
    <w:tmpl w:val="F5D6A108"/>
    <w:lvl w:ilvl="0">
      <w:start w:val="1"/>
      <w:numFmt w:val="taiwaneseCountingThousand"/>
      <w:lvlText w:val="（%1）"/>
      <w:lvlJc w:val="left"/>
      <w:pPr>
        <w:tabs>
          <w:tab w:val="num" w:pos="808"/>
        </w:tabs>
        <w:ind w:left="808" w:hanging="780"/>
      </w:pPr>
      <w:rPr>
        <w:rFonts w:cs="Times New Roman" w:hint="eastAsia"/>
      </w:rPr>
    </w:lvl>
  </w:abstractNum>
  <w:abstractNum w:abstractNumId="12" w15:restartNumberingAfterBreak="0">
    <w:nsid w:val="1CF75F88"/>
    <w:multiLevelType w:val="multilevel"/>
    <w:tmpl w:val="034826AA"/>
    <w:lvl w:ilvl="0">
      <w:start w:val="1"/>
      <w:numFmt w:val="taiwaneseCountingThousand"/>
      <w:suff w:val="nothing"/>
      <w:lvlText w:val="%1、"/>
      <w:lvlJc w:val="left"/>
      <w:pPr>
        <w:ind w:left="425" w:hanging="425"/>
      </w:pPr>
      <w:rPr>
        <w:rFonts w:ascii="標楷體" w:eastAsia="標楷體" w:cs="Times New Roman" w:hint="eastAsia"/>
        <w:sz w:val="32"/>
      </w:rPr>
    </w:lvl>
    <w:lvl w:ilvl="1">
      <w:start w:val="1"/>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3" w15:restartNumberingAfterBreak="0">
    <w:nsid w:val="1E322B2E"/>
    <w:multiLevelType w:val="hybridMultilevel"/>
    <w:tmpl w:val="7F3EEB22"/>
    <w:lvl w:ilvl="0" w:tplc="3392D420">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22B5442D"/>
    <w:multiLevelType w:val="singleLevel"/>
    <w:tmpl w:val="89702BA4"/>
    <w:lvl w:ilvl="0">
      <w:start w:val="1"/>
      <w:numFmt w:val="decimal"/>
      <w:lvlText w:val="%1."/>
      <w:lvlJc w:val="left"/>
      <w:pPr>
        <w:tabs>
          <w:tab w:val="num" w:pos="1084"/>
        </w:tabs>
        <w:ind w:left="1084" w:hanging="384"/>
      </w:pPr>
      <w:rPr>
        <w:rFonts w:ascii="新細明體" w:eastAsia="新細明體" w:cs="Times New Roman" w:hint="eastAsia"/>
      </w:rPr>
    </w:lvl>
  </w:abstractNum>
  <w:abstractNum w:abstractNumId="15" w15:restartNumberingAfterBreak="0">
    <w:nsid w:val="32EA67CF"/>
    <w:multiLevelType w:val="singleLevel"/>
    <w:tmpl w:val="60E831F0"/>
    <w:lvl w:ilvl="0">
      <w:start w:val="1"/>
      <w:numFmt w:val="decimal"/>
      <w:lvlText w:val="(%1)"/>
      <w:lvlJc w:val="left"/>
      <w:pPr>
        <w:tabs>
          <w:tab w:val="num" w:pos="1372"/>
        </w:tabs>
        <w:ind w:left="1372" w:hanging="504"/>
      </w:pPr>
      <w:rPr>
        <w:rFonts w:eastAsia="新細明體" w:cs="Times New Roman" w:hint="eastAsia"/>
        <w:color w:val="auto"/>
      </w:rPr>
    </w:lvl>
  </w:abstractNum>
  <w:abstractNum w:abstractNumId="16" w15:restartNumberingAfterBreak="0">
    <w:nsid w:val="3A41225B"/>
    <w:multiLevelType w:val="singleLevel"/>
    <w:tmpl w:val="5A4EFA4E"/>
    <w:lvl w:ilvl="0">
      <w:start w:val="1"/>
      <w:numFmt w:val="decimal"/>
      <w:lvlText w:val="%1."/>
      <w:lvlJc w:val="left"/>
      <w:pPr>
        <w:tabs>
          <w:tab w:val="num" w:pos="1108"/>
        </w:tabs>
        <w:ind w:left="1108" w:hanging="405"/>
      </w:pPr>
      <w:rPr>
        <w:rFonts w:cs="Times New Roman" w:hint="eastAsia"/>
      </w:rPr>
    </w:lvl>
  </w:abstractNum>
  <w:abstractNum w:abstractNumId="17" w15:restartNumberingAfterBreak="0">
    <w:nsid w:val="41CC78C5"/>
    <w:multiLevelType w:val="multilevel"/>
    <w:tmpl w:val="2E3AB764"/>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8" w15:restartNumberingAfterBreak="0">
    <w:nsid w:val="47D62934"/>
    <w:multiLevelType w:val="hybridMultilevel"/>
    <w:tmpl w:val="935A5DA8"/>
    <w:lvl w:ilvl="0" w:tplc="18ACE334">
      <w:start w:val="1"/>
      <w:numFmt w:val="lowerLetter"/>
      <w:lvlText w:val="%1."/>
      <w:lvlJc w:val="left"/>
      <w:pPr>
        <w:ind w:left="1114" w:hanging="480"/>
      </w:pPr>
      <w:rPr>
        <w:rFonts w:hint="eastAsia"/>
        <w:color w:val="FF0000"/>
      </w:rPr>
    </w:lvl>
    <w:lvl w:ilvl="1" w:tplc="04090019" w:tentative="1">
      <w:start w:val="1"/>
      <w:numFmt w:val="ideographTraditional"/>
      <w:lvlText w:val="%2、"/>
      <w:lvlJc w:val="left"/>
      <w:pPr>
        <w:ind w:left="1594" w:hanging="480"/>
      </w:pPr>
    </w:lvl>
    <w:lvl w:ilvl="2" w:tplc="0409001B" w:tentative="1">
      <w:start w:val="1"/>
      <w:numFmt w:val="lowerRoman"/>
      <w:lvlText w:val="%3."/>
      <w:lvlJc w:val="right"/>
      <w:pPr>
        <w:ind w:left="2074" w:hanging="480"/>
      </w:pPr>
    </w:lvl>
    <w:lvl w:ilvl="3" w:tplc="0409000F" w:tentative="1">
      <w:start w:val="1"/>
      <w:numFmt w:val="decimal"/>
      <w:lvlText w:val="%4."/>
      <w:lvlJc w:val="left"/>
      <w:pPr>
        <w:ind w:left="2554" w:hanging="480"/>
      </w:pPr>
    </w:lvl>
    <w:lvl w:ilvl="4" w:tplc="04090019" w:tentative="1">
      <w:start w:val="1"/>
      <w:numFmt w:val="ideographTraditional"/>
      <w:lvlText w:val="%5、"/>
      <w:lvlJc w:val="left"/>
      <w:pPr>
        <w:ind w:left="3034" w:hanging="480"/>
      </w:pPr>
    </w:lvl>
    <w:lvl w:ilvl="5" w:tplc="0409001B" w:tentative="1">
      <w:start w:val="1"/>
      <w:numFmt w:val="lowerRoman"/>
      <w:lvlText w:val="%6."/>
      <w:lvlJc w:val="right"/>
      <w:pPr>
        <w:ind w:left="3514" w:hanging="480"/>
      </w:pPr>
    </w:lvl>
    <w:lvl w:ilvl="6" w:tplc="0409000F" w:tentative="1">
      <w:start w:val="1"/>
      <w:numFmt w:val="decimal"/>
      <w:lvlText w:val="%7."/>
      <w:lvlJc w:val="left"/>
      <w:pPr>
        <w:ind w:left="3994" w:hanging="480"/>
      </w:pPr>
    </w:lvl>
    <w:lvl w:ilvl="7" w:tplc="04090019" w:tentative="1">
      <w:start w:val="1"/>
      <w:numFmt w:val="ideographTraditional"/>
      <w:lvlText w:val="%8、"/>
      <w:lvlJc w:val="left"/>
      <w:pPr>
        <w:ind w:left="4474" w:hanging="480"/>
      </w:pPr>
    </w:lvl>
    <w:lvl w:ilvl="8" w:tplc="0409001B" w:tentative="1">
      <w:start w:val="1"/>
      <w:numFmt w:val="lowerRoman"/>
      <w:lvlText w:val="%9."/>
      <w:lvlJc w:val="right"/>
      <w:pPr>
        <w:ind w:left="4954" w:hanging="480"/>
      </w:pPr>
    </w:lvl>
  </w:abstractNum>
  <w:abstractNum w:abstractNumId="19" w15:restartNumberingAfterBreak="0">
    <w:nsid w:val="52D33297"/>
    <w:multiLevelType w:val="singleLevel"/>
    <w:tmpl w:val="FAEE3386"/>
    <w:lvl w:ilvl="0">
      <w:start w:val="1"/>
      <w:numFmt w:val="decimal"/>
      <w:lvlText w:val="%1."/>
      <w:lvlJc w:val="left"/>
      <w:pPr>
        <w:tabs>
          <w:tab w:val="num" w:pos="877"/>
        </w:tabs>
        <w:ind w:left="877" w:hanging="195"/>
      </w:pPr>
      <w:rPr>
        <w:rFonts w:cs="Times New Roman" w:hint="eastAsia"/>
      </w:rPr>
    </w:lvl>
  </w:abstractNum>
  <w:abstractNum w:abstractNumId="20" w15:restartNumberingAfterBreak="0">
    <w:nsid w:val="5DD5111D"/>
    <w:multiLevelType w:val="singleLevel"/>
    <w:tmpl w:val="97761AEA"/>
    <w:lvl w:ilvl="0">
      <w:start w:val="1"/>
      <w:numFmt w:val="taiwaneseCountingThousand"/>
      <w:lvlText w:val="（%1）"/>
      <w:lvlJc w:val="left"/>
      <w:pPr>
        <w:tabs>
          <w:tab w:val="num" w:pos="720"/>
        </w:tabs>
        <w:ind w:left="720" w:hanging="720"/>
      </w:pPr>
      <w:rPr>
        <w:rFonts w:cs="Times New Roman" w:hint="eastAsia"/>
      </w:rPr>
    </w:lvl>
  </w:abstractNum>
  <w:abstractNum w:abstractNumId="21" w15:restartNumberingAfterBreak="0">
    <w:nsid w:val="5F307CEC"/>
    <w:multiLevelType w:val="singleLevel"/>
    <w:tmpl w:val="F5D6A108"/>
    <w:lvl w:ilvl="0">
      <w:start w:val="1"/>
      <w:numFmt w:val="taiwaneseCountingThousand"/>
      <w:lvlText w:val="（%1）"/>
      <w:lvlJc w:val="left"/>
      <w:pPr>
        <w:tabs>
          <w:tab w:val="num" w:pos="808"/>
        </w:tabs>
        <w:ind w:left="808" w:hanging="780"/>
      </w:pPr>
      <w:rPr>
        <w:rFonts w:cs="Times New Roman" w:hint="eastAsia"/>
      </w:rPr>
    </w:lvl>
  </w:abstractNum>
  <w:abstractNum w:abstractNumId="22" w15:restartNumberingAfterBreak="0">
    <w:nsid w:val="643801DF"/>
    <w:multiLevelType w:val="hybridMultilevel"/>
    <w:tmpl w:val="AB58EC20"/>
    <w:lvl w:ilvl="0" w:tplc="18ACE334">
      <w:start w:val="1"/>
      <w:numFmt w:val="lowerLetter"/>
      <w:lvlText w:val="%1."/>
      <w:lvlJc w:val="left"/>
      <w:pPr>
        <w:ind w:left="720" w:hanging="480"/>
      </w:pPr>
      <w:rPr>
        <w:rFonts w:hint="eastAsia"/>
      </w:rPr>
    </w:lvl>
    <w:lvl w:ilvl="1" w:tplc="3392D420">
      <w:start w:val="1"/>
      <w:numFmt w:val="lowerLetter"/>
      <w:lvlText w:val="(%2)."/>
      <w:lvlJc w:val="left"/>
      <w:pPr>
        <w:ind w:left="1200" w:hanging="480"/>
      </w:pPr>
      <w:rPr>
        <w:rFonts w:hint="eastAsia"/>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3" w15:restartNumberingAfterBreak="0">
    <w:nsid w:val="649E48F8"/>
    <w:multiLevelType w:val="multilevel"/>
    <w:tmpl w:val="64882E9C"/>
    <w:lvl w:ilvl="0">
      <w:start w:val="1"/>
      <w:numFmt w:val="taiwaneseCountingThousand"/>
      <w:suff w:val="nothing"/>
      <w:lvlText w:val="%1、"/>
      <w:lvlJc w:val="left"/>
      <w:pPr>
        <w:ind w:left="425" w:hanging="425"/>
      </w:pPr>
      <w:rPr>
        <w:rFonts w:cs="Times New Roman" w:hint="eastAsia"/>
      </w:rPr>
    </w:lvl>
    <w:lvl w:ilvl="1">
      <w:start w:val="1"/>
      <w:numFmt w:val="taiwaneseCountingThousand"/>
      <w:suff w:val="nothing"/>
      <w:lvlText w:val="(%2)"/>
      <w:lvlJc w:val="left"/>
      <w:pPr>
        <w:ind w:left="737" w:hanging="453"/>
      </w:pPr>
      <w:rPr>
        <w:rFonts w:cs="Times New Roman" w:hint="eastAsia"/>
      </w:rPr>
    </w:lvl>
    <w:lvl w:ilvl="2">
      <w:start w:val="1"/>
      <w:numFmt w:val="taiwaneseCountingThousand"/>
      <w:suff w:val="nothing"/>
      <w:lvlText w:val="第%3項"/>
      <w:lvlJc w:val="left"/>
      <w:pPr>
        <w:ind w:left="1418" w:hanging="567"/>
      </w:pPr>
      <w:rPr>
        <w:rFonts w:cs="Times New Roman" w:hint="eastAsia"/>
      </w:rPr>
    </w:lvl>
    <w:lvl w:ilvl="3">
      <w:start w:val="1"/>
      <w:numFmt w:val="none"/>
      <w:suff w:val="nothing"/>
      <w:lvlText w:val=""/>
      <w:lvlJc w:val="left"/>
      <w:pPr>
        <w:ind w:left="1984" w:hanging="708"/>
      </w:pPr>
      <w:rPr>
        <w:rFonts w:cs="Times New Roman" w:hint="eastAsia"/>
      </w:rPr>
    </w:lvl>
    <w:lvl w:ilvl="4">
      <w:start w:val="1"/>
      <w:numFmt w:val="none"/>
      <w:suff w:val="nothing"/>
      <w:lvlText w:val=""/>
      <w:lvlJc w:val="left"/>
      <w:pPr>
        <w:ind w:left="2551" w:hanging="850"/>
      </w:pPr>
      <w:rPr>
        <w:rFonts w:cs="Times New Roman" w:hint="eastAsia"/>
      </w:rPr>
    </w:lvl>
    <w:lvl w:ilvl="5">
      <w:start w:val="1"/>
      <w:numFmt w:val="none"/>
      <w:suff w:val="nothing"/>
      <w:lvlText w:val=""/>
      <w:lvlJc w:val="left"/>
      <w:pPr>
        <w:ind w:left="3260" w:hanging="1134"/>
      </w:pPr>
      <w:rPr>
        <w:rFonts w:cs="Times New Roman" w:hint="eastAsia"/>
      </w:rPr>
    </w:lvl>
    <w:lvl w:ilvl="6">
      <w:start w:val="1"/>
      <w:numFmt w:val="none"/>
      <w:suff w:val="nothing"/>
      <w:lvlText w:val=""/>
      <w:lvlJc w:val="left"/>
      <w:pPr>
        <w:ind w:left="3827" w:hanging="1276"/>
      </w:pPr>
      <w:rPr>
        <w:rFonts w:cs="Times New Roman" w:hint="eastAsia"/>
      </w:rPr>
    </w:lvl>
    <w:lvl w:ilvl="7">
      <w:start w:val="1"/>
      <w:numFmt w:val="none"/>
      <w:suff w:val="nothing"/>
      <w:lvlText w:val=""/>
      <w:lvlJc w:val="left"/>
      <w:pPr>
        <w:ind w:left="4394" w:hanging="1418"/>
      </w:pPr>
      <w:rPr>
        <w:rFonts w:cs="Times New Roman" w:hint="eastAsia"/>
      </w:rPr>
    </w:lvl>
    <w:lvl w:ilvl="8">
      <w:start w:val="1"/>
      <w:numFmt w:val="none"/>
      <w:suff w:val="nothing"/>
      <w:lvlText w:val=""/>
      <w:lvlJc w:val="left"/>
      <w:pPr>
        <w:ind w:left="5102" w:hanging="1700"/>
      </w:pPr>
      <w:rPr>
        <w:rFonts w:cs="Times New Roman" w:hint="eastAsia"/>
      </w:rPr>
    </w:lvl>
  </w:abstractNum>
  <w:abstractNum w:abstractNumId="24" w15:restartNumberingAfterBreak="0">
    <w:nsid w:val="661C7F9F"/>
    <w:multiLevelType w:val="singleLevel"/>
    <w:tmpl w:val="9A8A353E"/>
    <w:lvl w:ilvl="0">
      <w:start w:val="1"/>
      <w:numFmt w:val="taiwaneseCountingThousand"/>
      <w:lvlText w:val="（%1）"/>
      <w:lvlJc w:val="left"/>
      <w:pPr>
        <w:tabs>
          <w:tab w:val="num" w:pos="880"/>
        </w:tabs>
        <w:ind w:left="880" w:hanging="852"/>
      </w:pPr>
      <w:rPr>
        <w:rFonts w:cs="Times New Roman" w:hint="eastAsia"/>
      </w:rPr>
    </w:lvl>
  </w:abstractNum>
  <w:abstractNum w:abstractNumId="25" w15:restartNumberingAfterBreak="0">
    <w:nsid w:val="697D3FA8"/>
    <w:multiLevelType w:val="multilevel"/>
    <w:tmpl w:val="2E3AB764"/>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6" w15:restartNumberingAfterBreak="0">
    <w:nsid w:val="6A1E3F23"/>
    <w:multiLevelType w:val="singleLevel"/>
    <w:tmpl w:val="D64468C4"/>
    <w:lvl w:ilvl="0">
      <w:start w:val="1"/>
      <w:numFmt w:val="decimal"/>
      <w:lvlText w:val="(%1)"/>
      <w:lvlJc w:val="left"/>
      <w:pPr>
        <w:tabs>
          <w:tab w:val="num" w:pos="1372"/>
        </w:tabs>
        <w:ind w:left="1372" w:hanging="504"/>
      </w:pPr>
      <w:rPr>
        <w:rFonts w:eastAsia="新細明體" w:cs="Times New Roman" w:hint="eastAsia"/>
        <w:color w:val="auto"/>
      </w:rPr>
    </w:lvl>
  </w:abstractNum>
  <w:abstractNum w:abstractNumId="27" w15:restartNumberingAfterBreak="0">
    <w:nsid w:val="6CA70C1D"/>
    <w:multiLevelType w:val="hybridMultilevel"/>
    <w:tmpl w:val="F8487932"/>
    <w:lvl w:ilvl="0" w:tplc="3392D420">
      <w:start w:val="1"/>
      <w:numFmt w:val="lowerLetter"/>
      <w:lvlText w:val="(%1)."/>
      <w:lvlJc w:val="left"/>
      <w:pPr>
        <w:ind w:left="120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D1B63E2"/>
    <w:multiLevelType w:val="multilevel"/>
    <w:tmpl w:val="288627EA"/>
    <w:lvl w:ilvl="0">
      <w:start w:val="1"/>
      <w:numFmt w:val="taiwaneseCountingThousand"/>
      <w:lvlText w:val="(%1)"/>
      <w:lvlJc w:val="left"/>
      <w:pPr>
        <w:tabs>
          <w:tab w:val="num" w:pos="920"/>
        </w:tabs>
        <w:ind w:left="920" w:hanging="444"/>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9" w15:restartNumberingAfterBreak="0">
    <w:nsid w:val="6E487ECB"/>
    <w:multiLevelType w:val="singleLevel"/>
    <w:tmpl w:val="F230B57A"/>
    <w:lvl w:ilvl="0">
      <w:start w:val="1"/>
      <w:numFmt w:val="taiwaneseCountingThousand"/>
      <w:lvlText w:val="（%1）"/>
      <w:lvlJc w:val="left"/>
      <w:pPr>
        <w:tabs>
          <w:tab w:val="num" w:pos="796"/>
        </w:tabs>
        <w:ind w:left="796" w:hanging="768"/>
      </w:pPr>
      <w:rPr>
        <w:rFonts w:cs="Times New Roman" w:hint="eastAsia"/>
        <w:color w:val="auto"/>
      </w:rPr>
    </w:lvl>
  </w:abstractNum>
  <w:abstractNum w:abstractNumId="30" w15:restartNumberingAfterBreak="0">
    <w:nsid w:val="72822C94"/>
    <w:multiLevelType w:val="singleLevel"/>
    <w:tmpl w:val="BAB2CAD2"/>
    <w:lvl w:ilvl="0">
      <w:start w:val="1"/>
      <w:numFmt w:val="taiwaneseCountingThousand"/>
      <w:lvlText w:val="%1、"/>
      <w:lvlJc w:val="left"/>
      <w:pPr>
        <w:tabs>
          <w:tab w:val="num" w:pos="604"/>
        </w:tabs>
        <w:ind w:left="604" w:hanging="576"/>
      </w:pPr>
      <w:rPr>
        <w:rFonts w:cs="Times New Roman" w:hint="eastAsia"/>
      </w:rPr>
    </w:lvl>
  </w:abstractNum>
  <w:abstractNum w:abstractNumId="31" w15:restartNumberingAfterBreak="0">
    <w:nsid w:val="745C4847"/>
    <w:multiLevelType w:val="multilevel"/>
    <w:tmpl w:val="9692EEF6"/>
    <w:lvl w:ilvl="0">
      <w:start w:val="1"/>
      <w:numFmt w:val="taiwaneseCountingThousand"/>
      <w:suff w:val="space"/>
      <w:lvlText w:val="(%1)"/>
      <w:lvlJc w:val="left"/>
      <w:pPr>
        <w:ind w:left="567" w:hanging="567"/>
      </w:pPr>
      <w:rPr>
        <w:rFonts w:cs="Times New Roman" w:hint="eastAsia"/>
      </w:rPr>
    </w:lvl>
    <w:lvl w:ilvl="1">
      <w:start w:val="1"/>
      <w:numFmt w:val="decimal"/>
      <w:suff w:val="space"/>
      <w:lvlText w:val="%2."/>
      <w:lvlJc w:val="left"/>
      <w:pPr>
        <w:ind w:left="851" w:hanging="284"/>
      </w:pPr>
      <w:rPr>
        <w:rFonts w:cs="Times New Roman" w:hint="eastAsia"/>
      </w:rPr>
    </w:lvl>
    <w:lvl w:ilvl="2">
      <w:start w:val="1"/>
      <w:numFmt w:val="decimal"/>
      <w:lvlText w:val="(%3)"/>
      <w:lvlJc w:val="left"/>
      <w:pPr>
        <w:tabs>
          <w:tab w:val="num" w:pos="1276"/>
        </w:tabs>
        <w:ind w:left="1276" w:hanging="425"/>
      </w:pPr>
      <w:rPr>
        <w:rFonts w:cs="Times New Roman" w:hint="eastAsia"/>
      </w:rPr>
    </w:lvl>
    <w:lvl w:ilvl="3">
      <w:start w:val="1"/>
      <w:numFmt w:val="lowerLetter"/>
      <w:lvlText w:val="%4."/>
      <w:lvlJc w:val="left"/>
      <w:pPr>
        <w:tabs>
          <w:tab w:val="num" w:pos="1440"/>
        </w:tabs>
        <w:ind w:left="1440" w:hanging="360"/>
      </w:pPr>
      <w:rPr>
        <w:rFonts w:cs="Times New Roman" w:hint="eastAsia"/>
      </w:rPr>
    </w:lvl>
    <w:lvl w:ilvl="4">
      <w:start w:val="1"/>
      <w:numFmt w:val="decimal"/>
      <w:lvlText w:val="%5."/>
      <w:lvlJc w:val="left"/>
      <w:pPr>
        <w:tabs>
          <w:tab w:val="num" w:pos="1800"/>
        </w:tabs>
        <w:ind w:left="1800" w:hanging="360"/>
      </w:pPr>
      <w:rPr>
        <w:rFonts w:cs="Times New Roman" w:hint="eastAsia"/>
      </w:rPr>
    </w:lvl>
    <w:lvl w:ilvl="5">
      <w:start w:val="1"/>
      <w:numFmt w:val="lowerLetter"/>
      <w:lvlText w:val="%6."/>
      <w:lvlJc w:val="left"/>
      <w:pPr>
        <w:tabs>
          <w:tab w:val="num" w:pos="2160"/>
        </w:tabs>
        <w:ind w:left="2160" w:hanging="360"/>
      </w:pPr>
      <w:rPr>
        <w:rFonts w:cs="Times New Roman" w:hint="eastAsia"/>
      </w:rPr>
    </w:lvl>
    <w:lvl w:ilvl="6">
      <w:start w:val="1"/>
      <w:numFmt w:val="lowerRoman"/>
      <w:lvlText w:val="%7."/>
      <w:lvlJc w:val="left"/>
      <w:pPr>
        <w:tabs>
          <w:tab w:val="num" w:pos="2520"/>
        </w:tabs>
        <w:ind w:left="2520" w:hanging="360"/>
      </w:pPr>
      <w:rPr>
        <w:rFonts w:cs="Times New Roman" w:hint="eastAsia"/>
      </w:rPr>
    </w:lvl>
    <w:lvl w:ilvl="7">
      <w:start w:val="1"/>
      <w:numFmt w:val="lowerLetter"/>
      <w:lvlText w:val="%8."/>
      <w:lvlJc w:val="left"/>
      <w:pPr>
        <w:tabs>
          <w:tab w:val="num" w:pos="2880"/>
        </w:tabs>
        <w:ind w:left="2880" w:hanging="360"/>
      </w:pPr>
      <w:rPr>
        <w:rFonts w:cs="Times New Roman" w:hint="eastAsia"/>
      </w:rPr>
    </w:lvl>
    <w:lvl w:ilvl="8">
      <w:start w:val="1"/>
      <w:numFmt w:val="lowerRoman"/>
      <w:lvlText w:val="%9."/>
      <w:lvlJc w:val="left"/>
      <w:pPr>
        <w:tabs>
          <w:tab w:val="num" w:pos="3240"/>
        </w:tabs>
        <w:ind w:left="3240" w:hanging="360"/>
      </w:pPr>
      <w:rPr>
        <w:rFonts w:cs="Times New Roman" w:hint="eastAsia"/>
      </w:rPr>
    </w:lvl>
  </w:abstractNum>
  <w:abstractNum w:abstractNumId="32" w15:restartNumberingAfterBreak="0">
    <w:nsid w:val="760272F7"/>
    <w:multiLevelType w:val="singleLevel"/>
    <w:tmpl w:val="7EA040BA"/>
    <w:lvl w:ilvl="0">
      <w:start w:val="1"/>
      <w:numFmt w:val="taiwaneseCountingThousand"/>
      <w:lvlText w:val="（%1）"/>
      <w:lvlJc w:val="left"/>
      <w:pPr>
        <w:tabs>
          <w:tab w:val="num" w:pos="780"/>
        </w:tabs>
        <w:ind w:left="780" w:hanging="780"/>
      </w:pPr>
      <w:rPr>
        <w:rFonts w:cs="Times New Roman" w:hint="eastAsia"/>
      </w:rPr>
    </w:lvl>
  </w:abstractNum>
  <w:abstractNum w:abstractNumId="33" w15:restartNumberingAfterBreak="0">
    <w:nsid w:val="7B7A46E2"/>
    <w:multiLevelType w:val="hybridMultilevel"/>
    <w:tmpl w:val="3DBCC8E0"/>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4" w15:restartNumberingAfterBreak="0">
    <w:nsid w:val="7C3C596E"/>
    <w:multiLevelType w:val="hybridMultilevel"/>
    <w:tmpl w:val="BDC6C3FE"/>
    <w:lvl w:ilvl="0" w:tplc="3392D420">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5" w15:restartNumberingAfterBreak="0">
    <w:nsid w:val="7D4228E1"/>
    <w:multiLevelType w:val="hybridMultilevel"/>
    <w:tmpl w:val="F8487932"/>
    <w:lvl w:ilvl="0" w:tplc="3392D420">
      <w:start w:val="1"/>
      <w:numFmt w:val="lowerLetter"/>
      <w:lvlText w:val="(%1)."/>
      <w:lvlJc w:val="left"/>
      <w:pPr>
        <w:ind w:left="120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E166BE2"/>
    <w:multiLevelType w:val="multilevel"/>
    <w:tmpl w:val="878A2996"/>
    <w:lvl w:ilvl="0">
      <w:start w:val="1"/>
      <w:numFmt w:val="decimal"/>
      <w:lvlText w:val="(%1)"/>
      <w:lvlJc w:val="left"/>
      <w:pPr>
        <w:tabs>
          <w:tab w:val="num" w:pos="937"/>
        </w:tabs>
        <w:ind w:left="937" w:hanging="360"/>
      </w:pPr>
      <w:rPr>
        <w:rFonts w:cs="Times New Roman" w:hint="eastAsia"/>
      </w:rPr>
    </w:lvl>
    <w:lvl w:ilvl="1">
      <w:start w:val="1"/>
      <w:numFmt w:val="ideographTraditional"/>
      <w:lvlText w:val="%2、"/>
      <w:lvlJc w:val="left"/>
      <w:pPr>
        <w:tabs>
          <w:tab w:val="num" w:pos="1537"/>
        </w:tabs>
        <w:ind w:left="1537" w:hanging="480"/>
      </w:pPr>
      <w:rPr>
        <w:rFonts w:cs="Times New Roman"/>
      </w:rPr>
    </w:lvl>
    <w:lvl w:ilvl="2">
      <w:start w:val="1"/>
      <w:numFmt w:val="lowerRoman"/>
      <w:lvlText w:val="%3."/>
      <w:lvlJc w:val="right"/>
      <w:pPr>
        <w:tabs>
          <w:tab w:val="num" w:pos="2017"/>
        </w:tabs>
        <w:ind w:left="2017" w:hanging="480"/>
      </w:pPr>
      <w:rPr>
        <w:rFonts w:cs="Times New Roman"/>
      </w:rPr>
    </w:lvl>
    <w:lvl w:ilvl="3">
      <w:start w:val="1"/>
      <w:numFmt w:val="decimal"/>
      <w:lvlText w:val="%4."/>
      <w:lvlJc w:val="left"/>
      <w:pPr>
        <w:tabs>
          <w:tab w:val="num" w:pos="2497"/>
        </w:tabs>
        <w:ind w:left="2497" w:hanging="480"/>
      </w:pPr>
      <w:rPr>
        <w:rFonts w:cs="Times New Roman"/>
      </w:rPr>
    </w:lvl>
    <w:lvl w:ilvl="4">
      <w:start w:val="1"/>
      <w:numFmt w:val="ideographTraditional"/>
      <w:lvlText w:val="%5、"/>
      <w:lvlJc w:val="left"/>
      <w:pPr>
        <w:tabs>
          <w:tab w:val="num" w:pos="2977"/>
        </w:tabs>
        <w:ind w:left="2977" w:hanging="480"/>
      </w:pPr>
      <w:rPr>
        <w:rFonts w:cs="Times New Roman"/>
      </w:rPr>
    </w:lvl>
    <w:lvl w:ilvl="5">
      <w:start w:val="1"/>
      <w:numFmt w:val="lowerRoman"/>
      <w:lvlText w:val="%6."/>
      <w:lvlJc w:val="right"/>
      <w:pPr>
        <w:tabs>
          <w:tab w:val="num" w:pos="3457"/>
        </w:tabs>
        <w:ind w:left="3457" w:hanging="480"/>
      </w:pPr>
      <w:rPr>
        <w:rFonts w:cs="Times New Roman"/>
      </w:rPr>
    </w:lvl>
    <w:lvl w:ilvl="6">
      <w:start w:val="1"/>
      <w:numFmt w:val="decimal"/>
      <w:lvlText w:val="%7."/>
      <w:lvlJc w:val="left"/>
      <w:pPr>
        <w:tabs>
          <w:tab w:val="num" w:pos="3937"/>
        </w:tabs>
        <w:ind w:left="3937" w:hanging="480"/>
      </w:pPr>
      <w:rPr>
        <w:rFonts w:cs="Times New Roman"/>
      </w:rPr>
    </w:lvl>
    <w:lvl w:ilvl="7">
      <w:start w:val="1"/>
      <w:numFmt w:val="ideographTraditional"/>
      <w:lvlText w:val="%8、"/>
      <w:lvlJc w:val="left"/>
      <w:pPr>
        <w:tabs>
          <w:tab w:val="num" w:pos="4417"/>
        </w:tabs>
        <w:ind w:left="4417" w:hanging="480"/>
      </w:pPr>
      <w:rPr>
        <w:rFonts w:cs="Times New Roman"/>
      </w:rPr>
    </w:lvl>
    <w:lvl w:ilvl="8">
      <w:start w:val="1"/>
      <w:numFmt w:val="lowerRoman"/>
      <w:lvlText w:val="%9."/>
      <w:lvlJc w:val="right"/>
      <w:pPr>
        <w:tabs>
          <w:tab w:val="num" w:pos="4897"/>
        </w:tabs>
        <w:ind w:left="4897" w:hanging="480"/>
      </w:pPr>
      <w:rPr>
        <w:rFonts w:cs="Times New Roman"/>
      </w:rPr>
    </w:lvl>
  </w:abstractNum>
  <w:num w:numId="1">
    <w:abstractNumId w:val="17"/>
  </w:num>
  <w:num w:numId="2">
    <w:abstractNumId w:val="16"/>
  </w:num>
  <w:num w:numId="3">
    <w:abstractNumId w:val="25"/>
  </w:num>
  <w:num w:numId="4">
    <w:abstractNumId w:val="3"/>
  </w:num>
  <w:num w:numId="5">
    <w:abstractNumId w:val="23"/>
  </w:num>
  <w:num w:numId="6">
    <w:abstractNumId w:val="8"/>
  </w:num>
  <w:num w:numId="7">
    <w:abstractNumId w:val="11"/>
  </w:num>
  <w:num w:numId="8">
    <w:abstractNumId w:val="24"/>
  </w:num>
  <w:num w:numId="9">
    <w:abstractNumId w:val="29"/>
  </w:num>
  <w:num w:numId="10">
    <w:abstractNumId w:val="14"/>
  </w:num>
  <w:num w:numId="11">
    <w:abstractNumId w:val="30"/>
  </w:num>
  <w:num w:numId="12">
    <w:abstractNumId w:val="15"/>
  </w:num>
  <w:num w:numId="13">
    <w:abstractNumId w:val="6"/>
  </w:num>
  <w:num w:numId="14">
    <w:abstractNumId w:val="26"/>
  </w:num>
  <w:num w:numId="15">
    <w:abstractNumId w:val="28"/>
  </w:num>
  <w:num w:numId="16">
    <w:abstractNumId w:val="36"/>
  </w:num>
  <w:num w:numId="17">
    <w:abstractNumId w:val="32"/>
  </w:num>
  <w:num w:numId="18">
    <w:abstractNumId w:val="19"/>
  </w:num>
  <w:num w:numId="19">
    <w:abstractNumId w:val="9"/>
  </w:num>
  <w:num w:numId="20">
    <w:abstractNumId w:val="21"/>
  </w:num>
  <w:num w:numId="21">
    <w:abstractNumId w:val="20"/>
  </w:num>
  <w:num w:numId="22">
    <w:abstractNumId w:val="31"/>
  </w:num>
  <w:num w:numId="23">
    <w:abstractNumId w:val="1"/>
  </w:num>
  <w:num w:numId="24">
    <w:abstractNumId w:val="10"/>
  </w:num>
  <w:num w:numId="25">
    <w:abstractNumId w:val="18"/>
  </w:num>
  <w:num w:numId="26">
    <w:abstractNumId w:val="34"/>
  </w:num>
  <w:num w:numId="27">
    <w:abstractNumId w:val="22"/>
  </w:num>
  <w:num w:numId="28">
    <w:abstractNumId w:val="5"/>
  </w:num>
  <w:num w:numId="29">
    <w:abstractNumId w:val="13"/>
  </w:num>
  <w:num w:numId="30">
    <w:abstractNumId w:val="35"/>
  </w:num>
  <w:num w:numId="31">
    <w:abstractNumId w:val="27"/>
  </w:num>
  <w:num w:numId="32">
    <w:abstractNumId w:val="7"/>
  </w:num>
  <w:num w:numId="33">
    <w:abstractNumId w:val="12"/>
  </w:num>
  <w:num w:numId="34">
    <w:abstractNumId w:val="33"/>
  </w:num>
  <w:num w:numId="35">
    <w:abstractNumId w:val="2"/>
  </w:num>
  <w:num w:numId="36">
    <w:abstractNumId w:val="0"/>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80"/>
  <w:doNotHyphenateCaps/>
  <w:drawingGridHorizontalSpacing w:val="130"/>
  <w:displayHorizontalDrawingGridEvery w:val="0"/>
  <w:displayVerticalDrawingGridEvery w:val="2"/>
  <w:characterSpacingControl w:val="compressPunctuation"/>
  <w:noLineBreaksAfter w:lang="zh-TW" w:val="([{£¥‘“‵〈《「『【〔〝︵︷︹︻︽︿﹁﹃﹙﹛﹝（｛"/>
  <w:noLineBreaksBefore w:lang="zh-TW" w:val="!),.:;?]}¢·–—’”•‥…‧′╴、。〉》」』】〕〞︰︱︳︴︶︸︺︼︾﹀﹂﹄﹏﹐﹑﹒﹔﹕﹖﹗﹚﹜﹞！），．：；？｜｝､"/>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AEC"/>
    <w:rsid w:val="00001E4D"/>
    <w:rsid w:val="00004F77"/>
    <w:rsid w:val="00007880"/>
    <w:rsid w:val="00012242"/>
    <w:rsid w:val="000170DA"/>
    <w:rsid w:val="000179B9"/>
    <w:rsid w:val="00022D3D"/>
    <w:rsid w:val="000301E8"/>
    <w:rsid w:val="000314D9"/>
    <w:rsid w:val="00031BC6"/>
    <w:rsid w:val="0003229D"/>
    <w:rsid w:val="0003786B"/>
    <w:rsid w:val="00040FA2"/>
    <w:rsid w:val="00042A79"/>
    <w:rsid w:val="000462B1"/>
    <w:rsid w:val="00046BF4"/>
    <w:rsid w:val="000506B3"/>
    <w:rsid w:val="0005360A"/>
    <w:rsid w:val="00056B8B"/>
    <w:rsid w:val="00061AA2"/>
    <w:rsid w:val="0006366B"/>
    <w:rsid w:val="000639FF"/>
    <w:rsid w:val="00065A6F"/>
    <w:rsid w:val="0006718A"/>
    <w:rsid w:val="00067AAC"/>
    <w:rsid w:val="0007137A"/>
    <w:rsid w:val="00073B11"/>
    <w:rsid w:val="000811F5"/>
    <w:rsid w:val="00082FC7"/>
    <w:rsid w:val="00085916"/>
    <w:rsid w:val="00086B12"/>
    <w:rsid w:val="00090CF6"/>
    <w:rsid w:val="00093727"/>
    <w:rsid w:val="00094EB8"/>
    <w:rsid w:val="0009656E"/>
    <w:rsid w:val="000A14F1"/>
    <w:rsid w:val="000A5214"/>
    <w:rsid w:val="000B5283"/>
    <w:rsid w:val="000B73B6"/>
    <w:rsid w:val="000C1948"/>
    <w:rsid w:val="000C56D3"/>
    <w:rsid w:val="000D3C65"/>
    <w:rsid w:val="000E1AC8"/>
    <w:rsid w:val="000E1E51"/>
    <w:rsid w:val="000E3809"/>
    <w:rsid w:val="000E59D4"/>
    <w:rsid w:val="000E5FC2"/>
    <w:rsid w:val="000E62F9"/>
    <w:rsid w:val="000E6A8E"/>
    <w:rsid w:val="000E6BD7"/>
    <w:rsid w:val="000E78F7"/>
    <w:rsid w:val="000F071F"/>
    <w:rsid w:val="000F14C7"/>
    <w:rsid w:val="000F25C6"/>
    <w:rsid w:val="000F26FF"/>
    <w:rsid w:val="000F343A"/>
    <w:rsid w:val="000F3E3D"/>
    <w:rsid w:val="000F59A6"/>
    <w:rsid w:val="000F5FD1"/>
    <w:rsid w:val="000F62B1"/>
    <w:rsid w:val="000F74B5"/>
    <w:rsid w:val="00105073"/>
    <w:rsid w:val="0010567E"/>
    <w:rsid w:val="0011130C"/>
    <w:rsid w:val="001162C0"/>
    <w:rsid w:val="00117C95"/>
    <w:rsid w:val="0012144D"/>
    <w:rsid w:val="00121BFE"/>
    <w:rsid w:val="00130F79"/>
    <w:rsid w:val="0013507C"/>
    <w:rsid w:val="001360E8"/>
    <w:rsid w:val="00136EE4"/>
    <w:rsid w:val="00142D06"/>
    <w:rsid w:val="001524F2"/>
    <w:rsid w:val="0015325C"/>
    <w:rsid w:val="001541CD"/>
    <w:rsid w:val="001567A6"/>
    <w:rsid w:val="00165BE4"/>
    <w:rsid w:val="001746DB"/>
    <w:rsid w:val="00177903"/>
    <w:rsid w:val="00181B08"/>
    <w:rsid w:val="001857E7"/>
    <w:rsid w:val="00185986"/>
    <w:rsid w:val="0018632F"/>
    <w:rsid w:val="00194823"/>
    <w:rsid w:val="001957AA"/>
    <w:rsid w:val="0019611E"/>
    <w:rsid w:val="00196D61"/>
    <w:rsid w:val="001B19F7"/>
    <w:rsid w:val="001B23F9"/>
    <w:rsid w:val="001B3B9C"/>
    <w:rsid w:val="001B6861"/>
    <w:rsid w:val="001C1F4D"/>
    <w:rsid w:val="001C6DA4"/>
    <w:rsid w:val="001D1AB0"/>
    <w:rsid w:val="001D2E98"/>
    <w:rsid w:val="001E0E7A"/>
    <w:rsid w:val="001F3415"/>
    <w:rsid w:val="001F6184"/>
    <w:rsid w:val="002063B9"/>
    <w:rsid w:val="0020686F"/>
    <w:rsid w:val="00210A7A"/>
    <w:rsid w:val="00210C76"/>
    <w:rsid w:val="00211D3F"/>
    <w:rsid w:val="0021493B"/>
    <w:rsid w:val="00215E14"/>
    <w:rsid w:val="00222FFA"/>
    <w:rsid w:val="002254D7"/>
    <w:rsid w:val="00242641"/>
    <w:rsid w:val="00243391"/>
    <w:rsid w:val="00247884"/>
    <w:rsid w:val="00253A3B"/>
    <w:rsid w:val="00260274"/>
    <w:rsid w:val="00261D99"/>
    <w:rsid w:val="00266845"/>
    <w:rsid w:val="002725B6"/>
    <w:rsid w:val="00273A8C"/>
    <w:rsid w:val="0027593D"/>
    <w:rsid w:val="002819FF"/>
    <w:rsid w:val="0028326B"/>
    <w:rsid w:val="002911BF"/>
    <w:rsid w:val="00291B6E"/>
    <w:rsid w:val="002953BB"/>
    <w:rsid w:val="00295A37"/>
    <w:rsid w:val="00296976"/>
    <w:rsid w:val="002A123E"/>
    <w:rsid w:val="002A539B"/>
    <w:rsid w:val="002B2D56"/>
    <w:rsid w:val="002B6B4D"/>
    <w:rsid w:val="002C2638"/>
    <w:rsid w:val="002C45CD"/>
    <w:rsid w:val="002D1FAC"/>
    <w:rsid w:val="002D3AEC"/>
    <w:rsid w:val="002D5125"/>
    <w:rsid w:val="002E33B6"/>
    <w:rsid w:val="002E41B9"/>
    <w:rsid w:val="002E4603"/>
    <w:rsid w:val="002E4E89"/>
    <w:rsid w:val="002E6101"/>
    <w:rsid w:val="002F4144"/>
    <w:rsid w:val="0030111B"/>
    <w:rsid w:val="0031013B"/>
    <w:rsid w:val="00310E8A"/>
    <w:rsid w:val="00320A01"/>
    <w:rsid w:val="003307B8"/>
    <w:rsid w:val="003315FA"/>
    <w:rsid w:val="0033225A"/>
    <w:rsid w:val="003343DE"/>
    <w:rsid w:val="00334888"/>
    <w:rsid w:val="00336ACD"/>
    <w:rsid w:val="00336ADC"/>
    <w:rsid w:val="003378D3"/>
    <w:rsid w:val="00341EB9"/>
    <w:rsid w:val="00345E17"/>
    <w:rsid w:val="00347A8F"/>
    <w:rsid w:val="00352140"/>
    <w:rsid w:val="0035338C"/>
    <w:rsid w:val="003541F8"/>
    <w:rsid w:val="003557C0"/>
    <w:rsid w:val="003605B5"/>
    <w:rsid w:val="0036099F"/>
    <w:rsid w:val="00362102"/>
    <w:rsid w:val="0036598E"/>
    <w:rsid w:val="00367194"/>
    <w:rsid w:val="00370252"/>
    <w:rsid w:val="00371720"/>
    <w:rsid w:val="00372D3B"/>
    <w:rsid w:val="003738BC"/>
    <w:rsid w:val="00374300"/>
    <w:rsid w:val="00374DB7"/>
    <w:rsid w:val="00382B06"/>
    <w:rsid w:val="00383171"/>
    <w:rsid w:val="003858CB"/>
    <w:rsid w:val="00387CE7"/>
    <w:rsid w:val="00387F55"/>
    <w:rsid w:val="003911E1"/>
    <w:rsid w:val="00396A17"/>
    <w:rsid w:val="003977BB"/>
    <w:rsid w:val="003A1DB5"/>
    <w:rsid w:val="003A28DC"/>
    <w:rsid w:val="003A2FE7"/>
    <w:rsid w:val="003A5663"/>
    <w:rsid w:val="003A5C8C"/>
    <w:rsid w:val="003A6D0C"/>
    <w:rsid w:val="003B25CB"/>
    <w:rsid w:val="003B39E5"/>
    <w:rsid w:val="003B5C69"/>
    <w:rsid w:val="003C1D59"/>
    <w:rsid w:val="003C2A73"/>
    <w:rsid w:val="003C3B02"/>
    <w:rsid w:val="003C413B"/>
    <w:rsid w:val="003C443C"/>
    <w:rsid w:val="003C61C2"/>
    <w:rsid w:val="003C6920"/>
    <w:rsid w:val="003C6E03"/>
    <w:rsid w:val="003C710E"/>
    <w:rsid w:val="003D17C3"/>
    <w:rsid w:val="003D1C1C"/>
    <w:rsid w:val="003D2137"/>
    <w:rsid w:val="003D3C4C"/>
    <w:rsid w:val="003D76AE"/>
    <w:rsid w:val="003E0150"/>
    <w:rsid w:val="003E27AC"/>
    <w:rsid w:val="003E5312"/>
    <w:rsid w:val="003E6769"/>
    <w:rsid w:val="003E7B40"/>
    <w:rsid w:val="003F3B85"/>
    <w:rsid w:val="003F6473"/>
    <w:rsid w:val="00400090"/>
    <w:rsid w:val="00400230"/>
    <w:rsid w:val="00400F88"/>
    <w:rsid w:val="00401280"/>
    <w:rsid w:val="00402E4F"/>
    <w:rsid w:val="004055CD"/>
    <w:rsid w:val="00405D60"/>
    <w:rsid w:val="00406F2F"/>
    <w:rsid w:val="00411E0C"/>
    <w:rsid w:val="00412A87"/>
    <w:rsid w:val="004139D5"/>
    <w:rsid w:val="004152F3"/>
    <w:rsid w:val="00421B48"/>
    <w:rsid w:val="004258B6"/>
    <w:rsid w:val="004261F6"/>
    <w:rsid w:val="004320F0"/>
    <w:rsid w:val="00437722"/>
    <w:rsid w:val="00440D14"/>
    <w:rsid w:val="00443AD4"/>
    <w:rsid w:val="004442F2"/>
    <w:rsid w:val="00446205"/>
    <w:rsid w:val="00446565"/>
    <w:rsid w:val="0044661D"/>
    <w:rsid w:val="00447CB3"/>
    <w:rsid w:val="00451358"/>
    <w:rsid w:val="00461129"/>
    <w:rsid w:val="00465FEC"/>
    <w:rsid w:val="00472378"/>
    <w:rsid w:val="00472B3B"/>
    <w:rsid w:val="00472D19"/>
    <w:rsid w:val="00475B18"/>
    <w:rsid w:val="0048223C"/>
    <w:rsid w:val="00483475"/>
    <w:rsid w:val="004914CF"/>
    <w:rsid w:val="004945EF"/>
    <w:rsid w:val="004A031E"/>
    <w:rsid w:val="004A1B66"/>
    <w:rsid w:val="004A1F7C"/>
    <w:rsid w:val="004B3738"/>
    <w:rsid w:val="004C1C84"/>
    <w:rsid w:val="004C696C"/>
    <w:rsid w:val="004D1832"/>
    <w:rsid w:val="004D6574"/>
    <w:rsid w:val="004E08BD"/>
    <w:rsid w:val="004E11EF"/>
    <w:rsid w:val="004E3821"/>
    <w:rsid w:val="004E5167"/>
    <w:rsid w:val="004F34BD"/>
    <w:rsid w:val="004F76AD"/>
    <w:rsid w:val="005023BA"/>
    <w:rsid w:val="00504FA0"/>
    <w:rsid w:val="00505144"/>
    <w:rsid w:val="00506A95"/>
    <w:rsid w:val="005120A0"/>
    <w:rsid w:val="00515657"/>
    <w:rsid w:val="00516742"/>
    <w:rsid w:val="00516BF1"/>
    <w:rsid w:val="0052344F"/>
    <w:rsid w:val="00526142"/>
    <w:rsid w:val="005305C6"/>
    <w:rsid w:val="00532D9D"/>
    <w:rsid w:val="00544983"/>
    <w:rsid w:val="00552ABA"/>
    <w:rsid w:val="00552E5F"/>
    <w:rsid w:val="00557A1F"/>
    <w:rsid w:val="005606FC"/>
    <w:rsid w:val="00560C16"/>
    <w:rsid w:val="00571372"/>
    <w:rsid w:val="00576217"/>
    <w:rsid w:val="00576B01"/>
    <w:rsid w:val="00576D5D"/>
    <w:rsid w:val="0057702C"/>
    <w:rsid w:val="0058071A"/>
    <w:rsid w:val="005808ED"/>
    <w:rsid w:val="0058165E"/>
    <w:rsid w:val="00587087"/>
    <w:rsid w:val="0059311E"/>
    <w:rsid w:val="005948A0"/>
    <w:rsid w:val="00595774"/>
    <w:rsid w:val="0059603E"/>
    <w:rsid w:val="005A1DCC"/>
    <w:rsid w:val="005A2C91"/>
    <w:rsid w:val="005A3165"/>
    <w:rsid w:val="005A5780"/>
    <w:rsid w:val="005B4845"/>
    <w:rsid w:val="005B5430"/>
    <w:rsid w:val="005B63FD"/>
    <w:rsid w:val="005C2B67"/>
    <w:rsid w:val="005C5C31"/>
    <w:rsid w:val="005C6431"/>
    <w:rsid w:val="005C7914"/>
    <w:rsid w:val="005D1214"/>
    <w:rsid w:val="005D2448"/>
    <w:rsid w:val="005D65FA"/>
    <w:rsid w:val="005D665C"/>
    <w:rsid w:val="005D6905"/>
    <w:rsid w:val="005D75A1"/>
    <w:rsid w:val="005E1C2C"/>
    <w:rsid w:val="005E5189"/>
    <w:rsid w:val="005E7CD0"/>
    <w:rsid w:val="005F065F"/>
    <w:rsid w:val="005F1532"/>
    <w:rsid w:val="005F2EA9"/>
    <w:rsid w:val="005F551C"/>
    <w:rsid w:val="005F5675"/>
    <w:rsid w:val="00600062"/>
    <w:rsid w:val="00601DA4"/>
    <w:rsid w:val="00602A0B"/>
    <w:rsid w:val="00603E5A"/>
    <w:rsid w:val="006064AA"/>
    <w:rsid w:val="00612378"/>
    <w:rsid w:val="00630C41"/>
    <w:rsid w:val="00632823"/>
    <w:rsid w:val="00632B95"/>
    <w:rsid w:val="00634B6A"/>
    <w:rsid w:val="00635417"/>
    <w:rsid w:val="00635507"/>
    <w:rsid w:val="00636F3F"/>
    <w:rsid w:val="00640892"/>
    <w:rsid w:val="00641192"/>
    <w:rsid w:val="00646D96"/>
    <w:rsid w:val="006502F6"/>
    <w:rsid w:val="006512CE"/>
    <w:rsid w:val="00651DBF"/>
    <w:rsid w:val="00652D6A"/>
    <w:rsid w:val="00653F8D"/>
    <w:rsid w:val="00654811"/>
    <w:rsid w:val="006567A7"/>
    <w:rsid w:val="00664B5B"/>
    <w:rsid w:val="006732AD"/>
    <w:rsid w:val="00680C1E"/>
    <w:rsid w:val="0068507C"/>
    <w:rsid w:val="0069099A"/>
    <w:rsid w:val="00690B7C"/>
    <w:rsid w:val="006911F7"/>
    <w:rsid w:val="00695143"/>
    <w:rsid w:val="0069675F"/>
    <w:rsid w:val="006B08D2"/>
    <w:rsid w:val="006C083A"/>
    <w:rsid w:val="006C475C"/>
    <w:rsid w:val="006D2F94"/>
    <w:rsid w:val="006E0092"/>
    <w:rsid w:val="006E0AA8"/>
    <w:rsid w:val="006E4CE7"/>
    <w:rsid w:val="006E5A65"/>
    <w:rsid w:val="006E5E3F"/>
    <w:rsid w:val="006E7E64"/>
    <w:rsid w:val="006F2003"/>
    <w:rsid w:val="006F349F"/>
    <w:rsid w:val="006F3A01"/>
    <w:rsid w:val="007001C8"/>
    <w:rsid w:val="00703A35"/>
    <w:rsid w:val="007067B1"/>
    <w:rsid w:val="007104BB"/>
    <w:rsid w:val="00714806"/>
    <w:rsid w:val="00720B42"/>
    <w:rsid w:val="00724424"/>
    <w:rsid w:val="00725851"/>
    <w:rsid w:val="007315C6"/>
    <w:rsid w:val="007328A8"/>
    <w:rsid w:val="00733810"/>
    <w:rsid w:val="00734374"/>
    <w:rsid w:val="00734553"/>
    <w:rsid w:val="0073676C"/>
    <w:rsid w:val="0074645F"/>
    <w:rsid w:val="0075268F"/>
    <w:rsid w:val="0075287C"/>
    <w:rsid w:val="00753D17"/>
    <w:rsid w:val="0075478C"/>
    <w:rsid w:val="0075506D"/>
    <w:rsid w:val="00756A47"/>
    <w:rsid w:val="00767654"/>
    <w:rsid w:val="00770D9F"/>
    <w:rsid w:val="0077266F"/>
    <w:rsid w:val="00783293"/>
    <w:rsid w:val="00785047"/>
    <w:rsid w:val="00795FB2"/>
    <w:rsid w:val="00797986"/>
    <w:rsid w:val="007A3106"/>
    <w:rsid w:val="007A326A"/>
    <w:rsid w:val="007A4752"/>
    <w:rsid w:val="007B1004"/>
    <w:rsid w:val="007B15B7"/>
    <w:rsid w:val="007B1C92"/>
    <w:rsid w:val="007B205D"/>
    <w:rsid w:val="007B6CD3"/>
    <w:rsid w:val="007C0E70"/>
    <w:rsid w:val="007C1245"/>
    <w:rsid w:val="007C253D"/>
    <w:rsid w:val="007C2E23"/>
    <w:rsid w:val="007C3A5D"/>
    <w:rsid w:val="007C6346"/>
    <w:rsid w:val="007C7958"/>
    <w:rsid w:val="007C7EB3"/>
    <w:rsid w:val="007E1DB2"/>
    <w:rsid w:val="007E2432"/>
    <w:rsid w:val="007E340B"/>
    <w:rsid w:val="007E3CB9"/>
    <w:rsid w:val="007E3EDD"/>
    <w:rsid w:val="007E4ED3"/>
    <w:rsid w:val="007E6171"/>
    <w:rsid w:val="007E79EC"/>
    <w:rsid w:val="007F4117"/>
    <w:rsid w:val="007F6F2E"/>
    <w:rsid w:val="00801CDD"/>
    <w:rsid w:val="008032E8"/>
    <w:rsid w:val="00804F99"/>
    <w:rsid w:val="0081118F"/>
    <w:rsid w:val="00811E66"/>
    <w:rsid w:val="00814357"/>
    <w:rsid w:val="008174B7"/>
    <w:rsid w:val="00820F96"/>
    <w:rsid w:val="008304CB"/>
    <w:rsid w:val="00832D9E"/>
    <w:rsid w:val="00837A4B"/>
    <w:rsid w:val="00840DF7"/>
    <w:rsid w:val="00844075"/>
    <w:rsid w:val="00851717"/>
    <w:rsid w:val="00853EB5"/>
    <w:rsid w:val="00854AE0"/>
    <w:rsid w:val="00854EBC"/>
    <w:rsid w:val="008603C9"/>
    <w:rsid w:val="00875EA5"/>
    <w:rsid w:val="00876472"/>
    <w:rsid w:val="008832F5"/>
    <w:rsid w:val="008843EE"/>
    <w:rsid w:val="0088661D"/>
    <w:rsid w:val="00887285"/>
    <w:rsid w:val="008905B7"/>
    <w:rsid w:val="00890662"/>
    <w:rsid w:val="00892C9F"/>
    <w:rsid w:val="00892EF0"/>
    <w:rsid w:val="00893467"/>
    <w:rsid w:val="008952C7"/>
    <w:rsid w:val="008A1603"/>
    <w:rsid w:val="008B2BB2"/>
    <w:rsid w:val="008C0647"/>
    <w:rsid w:val="008C4585"/>
    <w:rsid w:val="008C7888"/>
    <w:rsid w:val="008D25B5"/>
    <w:rsid w:val="008D3307"/>
    <w:rsid w:val="008E50AE"/>
    <w:rsid w:val="008E5701"/>
    <w:rsid w:val="008F196C"/>
    <w:rsid w:val="008F3B25"/>
    <w:rsid w:val="008F6172"/>
    <w:rsid w:val="008F7BC1"/>
    <w:rsid w:val="00904C61"/>
    <w:rsid w:val="00905686"/>
    <w:rsid w:val="00905DE9"/>
    <w:rsid w:val="00907923"/>
    <w:rsid w:val="0091015D"/>
    <w:rsid w:val="00911F99"/>
    <w:rsid w:val="009245E6"/>
    <w:rsid w:val="00930326"/>
    <w:rsid w:val="0093054F"/>
    <w:rsid w:val="00930F4D"/>
    <w:rsid w:val="0093220E"/>
    <w:rsid w:val="00933E91"/>
    <w:rsid w:val="00936E22"/>
    <w:rsid w:val="00940118"/>
    <w:rsid w:val="00940FCE"/>
    <w:rsid w:val="00942330"/>
    <w:rsid w:val="00942745"/>
    <w:rsid w:val="00952DD4"/>
    <w:rsid w:val="009618E2"/>
    <w:rsid w:val="0096424D"/>
    <w:rsid w:val="009723D6"/>
    <w:rsid w:val="00977D2F"/>
    <w:rsid w:val="00985E04"/>
    <w:rsid w:val="00987C2A"/>
    <w:rsid w:val="00991F61"/>
    <w:rsid w:val="0099223A"/>
    <w:rsid w:val="00992C81"/>
    <w:rsid w:val="009939C0"/>
    <w:rsid w:val="00994786"/>
    <w:rsid w:val="00994AF0"/>
    <w:rsid w:val="009A48D6"/>
    <w:rsid w:val="009A64C5"/>
    <w:rsid w:val="009A704B"/>
    <w:rsid w:val="009B03C7"/>
    <w:rsid w:val="009B0F8D"/>
    <w:rsid w:val="009B5BCD"/>
    <w:rsid w:val="009B6786"/>
    <w:rsid w:val="009C2753"/>
    <w:rsid w:val="009C33A0"/>
    <w:rsid w:val="009C5136"/>
    <w:rsid w:val="009C7D6F"/>
    <w:rsid w:val="009D31A1"/>
    <w:rsid w:val="009E15DE"/>
    <w:rsid w:val="009E1850"/>
    <w:rsid w:val="009E2FEA"/>
    <w:rsid w:val="009E54D3"/>
    <w:rsid w:val="009E589D"/>
    <w:rsid w:val="009E6FAE"/>
    <w:rsid w:val="009F2A93"/>
    <w:rsid w:val="009F4F7F"/>
    <w:rsid w:val="009F604F"/>
    <w:rsid w:val="009F79EF"/>
    <w:rsid w:val="00A07B0C"/>
    <w:rsid w:val="00A11E0A"/>
    <w:rsid w:val="00A225FD"/>
    <w:rsid w:val="00A254E8"/>
    <w:rsid w:val="00A25805"/>
    <w:rsid w:val="00A317FB"/>
    <w:rsid w:val="00A3680C"/>
    <w:rsid w:val="00A371FA"/>
    <w:rsid w:val="00A4084D"/>
    <w:rsid w:val="00A41B7A"/>
    <w:rsid w:val="00A42184"/>
    <w:rsid w:val="00A469CD"/>
    <w:rsid w:val="00A46FB3"/>
    <w:rsid w:val="00A47AA0"/>
    <w:rsid w:val="00A47F4A"/>
    <w:rsid w:val="00A52FF5"/>
    <w:rsid w:val="00A55C64"/>
    <w:rsid w:val="00A6265A"/>
    <w:rsid w:val="00A66671"/>
    <w:rsid w:val="00A67E51"/>
    <w:rsid w:val="00A713E0"/>
    <w:rsid w:val="00A73ADE"/>
    <w:rsid w:val="00A7648B"/>
    <w:rsid w:val="00A77570"/>
    <w:rsid w:val="00A77910"/>
    <w:rsid w:val="00A811CC"/>
    <w:rsid w:val="00A825BA"/>
    <w:rsid w:val="00A84E5E"/>
    <w:rsid w:val="00AA34B6"/>
    <w:rsid w:val="00AA3794"/>
    <w:rsid w:val="00AA47FD"/>
    <w:rsid w:val="00AA5A61"/>
    <w:rsid w:val="00AA5E83"/>
    <w:rsid w:val="00AA7E87"/>
    <w:rsid w:val="00AB22A8"/>
    <w:rsid w:val="00AB40D9"/>
    <w:rsid w:val="00AB4EE2"/>
    <w:rsid w:val="00AB792A"/>
    <w:rsid w:val="00AC1676"/>
    <w:rsid w:val="00AC70FF"/>
    <w:rsid w:val="00AE2048"/>
    <w:rsid w:val="00AE2B38"/>
    <w:rsid w:val="00AF0491"/>
    <w:rsid w:val="00AF5359"/>
    <w:rsid w:val="00AF55DA"/>
    <w:rsid w:val="00AF6510"/>
    <w:rsid w:val="00B01301"/>
    <w:rsid w:val="00B02B63"/>
    <w:rsid w:val="00B03D18"/>
    <w:rsid w:val="00B1489E"/>
    <w:rsid w:val="00B14BBB"/>
    <w:rsid w:val="00B14E84"/>
    <w:rsid w:val="00B24258"/>
    <w:rsid w:val="00B254F7"/>
    <w:rsid w:val="00B30EB7"/>
    <w:rsid w:val="00B3438C"/>
    <w:rsid w:val="00B345B9"/>
    <w:rsid w:val="00B3509E"/>
    <w:rsid w:val="00B36046"/>
    <w:rsid w:val="00B405FE"/>
    <w:rsid w:val="00B4284B"/>
    <w:rsid w:val="00B43DF7"/>
    <w:rsid w:val="00B4503D"/>
    <w:rsid w:val="00B45506"/>
    <w:rsid w:val="00B46EB5"/>
    <w:rsid w:val="00B51923"/>
    <w:rsid w:val="00B54061"/>
    <w:rsid w:val="00B57A8F"/>
    <w:rsid w:val="00B60CF9"/>
    <w:rsid w:val="00B61597"/>
    <w:rsid w:val="00B615A4"/>
    <w:rsid w:val="00B6762F"/>
    <w:rsid w:val="00B77B44"/>
    <w:rsid w:val="00B87536"/>
    <w:rsid w:val="00B950B7"/>
    <w:rsid w:val="00B956AB"/>
    <w:rsid w:val="00BA1174"/>
    <w:rsid w:val="00BA4971"/>
    <w:rsid w:val="00BA5113"/>
    <w:rsid w:val="00BA54A5"/>
    <w:rsid w:val="00BA5CDF"/>
    <w:rsid w:val="00BA6AAA"/>
    <w:rsid w:val="00BB6BB2"/>
    <w:rsid w:val="00BC06D0"/>
    <w:rsid w:val="00BC1D74"/>
    <w:rsid w:val="00BC50A8"/>
    <w:rsid w:val="00BC653E"/>
    <w:rsid w:val="00BD0965"/>
    <w:rsid w:val="00BD17D7"/>
    <w:rsid w:val="00BE1A54"/>
    <w:rsid w:val="00BE4D6D"/>
    <w:rsid w:val="00BE62C6"/>
    <w:rsid w:val="00BF3E8A"/>
    <w:rsid w:val="00BF6700"/>
    <w:rsid w:val="00C048DA"/>
    <w:rsid w:val="00C078CB"/>
    <w:rsid w:val="00C13BEA"/>
    <w:rsid w:val="00C143E3"/>
    <w:rsid w:val="00C14786"/>
    <w:rsid w:val="00C27957"/>
    <w:rsid w:val="00C3091A"/>
    <w:rsid w:val="00C35740"/>
    <w:rsid w:val="00C36668"/>
    <w:rsid w:val="00C36977"/>
    <w:rsid w:val="00C379E6"/>
    <w:rsid w:val="00C40BB1"/>
    <w:rsid w:val="00C43233"/>
    <w:rsid w:val="00C505C7"/>
    <w:rsid w:val="00C56124"/>
    <w:rsid w:val="00C57711"/>
    <w:rsid w:val="00C6394D"/>
    <w:rsid w:val="00C64165"/>
    <w:rsid w:val="00C64573"/>
    <w:rsid w:val="00C65432"/>
    <w:rsid w:val="00C75249"/>
    <w:rsid w:val="00C75D95"/>
    <w:rsid w:val="00C83B8C"/>
    <w:rsid w:val="00C86790"/>
    <w:rsid w:val="00C87A06"/>
    <w:rsid w:val="00C929B6"/>
    <w:rsid w:val="00CA4640"/>
    <w:rsid w:val="00CA5DE0"/>
    <w:rsid w:val="00CA79CC"/>
    <w:rsid w:val="00CB34CF"/>
    <w:rsid w:val="00CB724F"/>
    <w:rsid w:val="00CC1781"/>
    <w:rsid w:val="00CC31A8"/>
    <w:rsid w:val="00CC35D6"/>
    <w:rsid w:val="00CC4D9F"/>
    <w:rsid w:val="00CC7F95"/>
    <w:rsid w:val="00CD2B70"/>
    <w:rsid w:val="00CD35C6"/>
    <w:rsid w:val="00CD3C7F"/>
    <w:rsid w:val="00CD3DA9"/>
    <w:rsid w:val="00CD4A7E"/>
    <w:rsid w:val="00CD7845"/>
    <w:rsid w:val="00CE04A4"/>
    <w:rsid w:val="00CE197C"/>
    <w:rsid w:val="00CE36BF"/>
    <w:rsid w:val="00CF06CD"/>
    <w:rsid w:val="00CF436C"/>
    <w:rsid w:val="00CF6443"/>
    <w:rsid w:val="00D02A4F"/>
    <w:rsid w:val="00D03902"/>
    <w:rsid w:val="00D03AE3"/>
    <w:rsid w:val="00D05C46"/>
    <w:rsid w:val="00D06CE5"/>
    <w:rsid w:val="00D105D8"/>
    <w:rsid w:val="00D12050"/>
    <w:rsid w:val="00D12067"/>
    <w:rsid w:val="00D12A39"/>
    <w:rsid w:val="00D21F71"/>
    <w:rsid w:val="00D26A1B"/>
    <w:rsid w:val="00D34937"/>
    <w:rsid w:val="00D36FBE"/>
    <w:rsid w:val="00D4203B"/>
    <w:rsid w:val="00D4511F"/>
    <w:rsid w:val="00D46591"/>
    <w:rsid w:val="00D53D72"/>
    <w:rsid w:val="00D614C8"/>
    <w:rsid w:val="00D6506F"/>
    <w:rsid w:val="00D66751"/>
    <w:rsid w:val="00D674AE"/>
    <w:rsid w:val="00D72209"/>
    <w:rsid w:val="00D72C49"/>
    <w:rsid w:val="00D75870"/>
    <w:rsid w:val="00D75A2A"/>
    <w:rsid w:val="00D84660"/>
    <w:rsid w:val="00D92B95"/>
    <w:rsid w:val="00D953A1"/>
    <w:rsid w:val="00D95B24"/>
    <w:rsid w:val="00DA21F5"/>
    <w:rsid w:val="00DA5B74"/>
    <w:rsid w:val="00DA793C"/>
    <w:rsid w:val="00DB60C8"/>
    <w:rsid w:val="00DC04D5"/>
    <w:rsid w:val="00DC10D1"/>
    <w:rsid w:val="00DC3893"/>
    <w:rsid w:val="00DC53DE"/>
    <w:rsid w:val="00DD25C0"/>
    <w:rsid w:val="00DD3C96"/>
    <w:rsid w:val="00DD7B2E"/>
    <w:rsid w:val="00DE08B0"/>
    <w:rsid w:val="00DE2318"/>
    <w:rsid w:val="00DE3BB6"/>
    <w:rsid w:val="00DE4DCE"/>
    <w:rsid w:val="00DE661B"/>
    <w:rsid w:val="00DE6A51"/>
    <w:rsid w:val="00DF0ED1"/>
    <w:rsid w:val="00E02A8F"/>
    <w:rsid w:val="00E03BD5"/>
    <w:rsid w:val="00E053B4"/>
    <w:rsid w:val="00E069C8"/>
    <w:rsid w:val="00E0782E"/>
    <w:rsid w:val="00E12E5F"/>
    <w:rsid w:val="00E14ED3"/>
    <w:rsid w:val="00E16CC3"/>
    <w:rsid w:val="00E17B21"/>
    <w:rsid w:val="00E20EF4"/>
    <w:rsid w:val="00E25CF9"/>
    <w:rsid w:val="00E27315"/>
    <w:rsid w:val="00E31818"/>
    <w:rsid w:val="00E324A9"/>
    <w:rsid w:val="00E33D7C"/>
    <w:rsid w:val="00E3422E"/>
    <w:rsid w:val="00E348EE"/>
    <w:rsid w:val="00E34CDB"/>
    <w:rsid w:val="00E35D1A"/>
    <w:rsid w:val="00E3671D"/>
    <w:rsid w:val="00E46D0B"/>
    <w:rsid w:val="00E55F88"/>
    <w:rsid w:val="00E613CD"/>
    <w:rsid w:val="00E621A9"/>
    <w:rsid w:val="00E667BF"/>
    <w:rsid w:val="00E81890"/>
    <w:rsid w:val="00E81E75"/>
    <w:rsid w:val="00E82500"/>
    <w:rsid w:val="00E82B92"/>
    <w:rsid w:val="00E85116"/>
    <w:rsid w:val="00E8708B"/>
    <w:rsid w:val="00E90357"/>
    <w:rsid w:val="00E908EF"/>
    <w:rsid w:val="00E90E4E"/>
    <w:rsid w:val="00EA2CE1"/>
    <w:rsid w:val="00EB26D1"/>
    <w:rsid w:val="00EB4C6B"/>
    <w:rsid w:val="00EB5836"/>
    <w:rsid w:val="00EC0EB5"/>
    <w:rsid w:val="00EC2C7D"/>
    <w:rsid w:val="00EC4AF6"/>
    <w:rsid w:val="00EC7878"/>
    <w:rsid w:val="00ED5C38"/>
    <w:rsid w:val="00EE2311"/>
    <w:rsid w:val="00EE3EC5"/>
    <w:rsid w:val="00EF1623"/>
    <w:rsid w:val="00EF3347"/>
    <w:rsid w:val="00EF3D96"/>
    <w:rsid w:val="00EF6BA6"/>
    <w:rsid w:val="00EF6BDC"/>
    <w:rsid w:val="00EF78F0"/>
    <w:rsid w:val="00F01B04"/>
    <w:rsid w:val="00F0424D"/>
    <w:rsid w:val="00F06C74"/>
    <w:rsid w:val="00F06F4A"/>
    <w:rsid w:val="00F06F7E"/>
    <w:rsid w:val="00F10AFB"/>
    <w:rsid w:val="00F145DE"/>
    <w:rsid w:val="00F14FB0"/>
    <w:rsid w:val="00F15303"/>
    <w:rsid w:val="00F21352"/>
    <w:rsid w:val="00F32559"/>
    <w:rsid w:val="00F3642D"/>
    <w:rsid w:val="00F42666"/>
    <w:rsid w:val="00F46697"/>
    <w:rsid w:val="00F466CD"/>
    <w:rsid w:val="00F47362"/>
    <w:rsid w:val="00F64937"/>
    <w:rsid w:val="00F65247"/>
    <w:rsid w:val="00F67F9B"/>
    <w:rsid w:val="00F708D3"/>
    <w:rsid w:val="00F73150"/>
    <w:rsid w:val="00F81046"/>
    <w:rsid w:val="00F86D50"/>
    <w:rsid w:val="00F87B35"/>
    <w:rsid w:val="00F87F5F"/>
    <w:rsid w:val="00F90410"/>
    <w:rsid w:val="00F979E0"/>
    <w:rsid w:val="00FA38DA"/>
    <w:rsid w:val="00FA3C72"/>
    <w:rsid w:val="00FA48F2"/>
    <w:rsid w:val="00FA5C37"/>
    <w:rsid w:val="00FA6C9B"/>
    <w:rsid w:val="00FB3513"/>
    <w:rsid w:val="00FB4E23"/>
    <w:rsid w:val="00FB6C54"/>
    <w:rsid w:val="00FC6709"/>
    <w:rsid w:val="00FC7D5A"/>
    <w:rsid w:val="00FD37B5"/>
    <w:rsid w:val="00FD4C6F"/>
    <w:rsid w:val="00FE2049"/>
    <w:rsid w:val="00FE2DBB"/>
    <w:rsid w:val="00FE5A40"/>
    <w:rsid w:val="00FE6316"/>
    <w:rsid w:val="00FF1393"/>
    <w:rsid w:val="00FF543D"/>
    <w:rsid w:val="00FF5B0B"/>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3E71F7A-D849-43FB-8C7D-B94932944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2E8"/>
    <w:rPr>
      <w:rFonts w:ascii="新細明體" w:eastAsia="新細明體" w:hAnsi="新細明體" w:cs="新細明體"/>
      <w:kern w:val="0"/>
    </w:rPr>
  </w:style>
  <w:style w:type="paragraph" w:styleId="1">
    <w:name w:val="heading 1"/>
    <w:basedOn w:val="a"/>
    <w:next w:val="a"/>
    <w:link w:val="10"/>
    <w:uiPriority w:val="99"/>
    <w:qFormat/>
    <w:rsid w:val="00336ADC"/>
    <w:pPr>
      <w:widowControl w:val="0"/>
      <w:snapToGrid w:val="0"/>
      <w:spacing w:after="120" w:line="360" w:lineRule="atLeast"/>
      <w:jc w:val="center"/>
      <w:outlineLvl w:val="0"/>
    </w:pPr>
    <w:rPr>
      <w:rFonts w:ascii="標楷體" w:eastAsia="標楷體" w:hAnsi="Arial" w:cs="標楷體"/>
      <w:b/>
      <w:bCs/>
      <w:spacing w:val="10"/>
      <w:kern w:val="52"/>
      <w:sz w:val="36"/>
      <w:szCs w:val="36"/>
    </w:rPr>
  </w:style>
  <w:style w:type="paragraph" w:styleId="2">
    <w:name w:val="heading 2"/>
    <w:basedOn w:val="a"/>
    <w:next w:val="a"/>
    <w:link w:val="20"/>
    <w:uiPriority w:val="99"/>
    <w:qFormat/>
    <w:rsid w:val="00336ADC"/>
    <w:pPr>
      <w:keepNext/>
      <w:widowControl w:val="0"/>
      <w:snapToGrid w:val="0"/>
      <w:spacing w:line="720" w:lineRule="auto"/>
      <w:jc w:val="both"/>
      <w:outlineLvl w:val="1"/>
    </w:pPr>
    <w:rPr>
      <w:rFonts w:ascii="Arial" w:eastAsia="標楷體" w:hAnsi="Arial" w:cs="Arial"/>
      <w:b/>
      <w:bCs/>
      <w:spacing w:val="10"/>
      <w:kern w:val="2"/>
      <w:sz w:val="48"/>
      <w:szCs w:val="48"/>
    </w:rPr>
  </w:style>
  <w:style w:type="paragraph" w:styleId="3">
    <w:name w:val="heading 3"/>
    <w:basedOn w:val="a"/>
    <w:next w:val="a"/>
    <w:link w:val="30"/>
    <w:uiPriority w:val="99"/>
    <w:qFormat/>
    <w:rsid w:val="00336ADC"/>
    <w:pPr>
      <w:keepNext/>
      <w:widowControl w:val="0"/>
      <w:snapToGrid w:val="0"/>
      <w:spacing w:line="720" w:lineRule="auto"/>
      <w:jc w:val="both"/>
      <w:outlineLvl w:val="2"/>
    </w:pPr>
    <w:rPr>
      <w:rFonts w:ascii="Arial" w:eastAsia="標楷體" w:hAnsi="Arial" w:cs="Arial"/>
      <w:b/>
      <w:bCs/>
      <w:spacing w:val="10"/>
      <w:kern w:val="2"/>
      <w:sz w:val="36"/>
      <w:szCs w:val="36"/>
    </w:rPr>
  </w:style>
  <w:style w:type="paragraph" w:styleId="4">
    <w:name w:val="heading 4"/>
    <w:basedOn w:val="a"/>
    <w:next w:val="a0"/>
    <w:link w:val="40"/>
    <w:uiPriority w:val="99"/>
    <w:qFormat/>
    <w:rsid w:val="00336ADC"/>
    <w:pPr>
      <w:keepNext/>
      <w:widowControl w:val="0"/>
      <w:adjustRightInd w:val="0"/>
      <w:spacing w:line="720" w:lineRule="atLeast"/>
      <w:textAlignment w:val="baseline"/>
      <w:outlineLvl w:val="3"/>
    </w:pPr>
    <w:rPr>
      <w:rFonts w:ascii="Arial" w:hAnsi="Arial" w:cs="Arial"/>
      <w:sz w:val="36"/>
      <w:szCs w:val="36"/>
    </w:rPr>
  </w:style>
  <w:style w:type="paragraph" w:styleId="5">
    <w:name w:val="heading 5"/>
    <w:basedOn w:val="a"/>
    <w:next w:val="a0"/>
    <w:link w:val="50"/>
    <w:uiPriority w:val="99"/>
    <w:qFormat/>
    <w:rsid w:val="00336ADC"/>
    <w:pPr>
      <w:keepNext/>
      <w:widowControl w:val="0"/>
      <w:adjustRightInd w:val="0"/>
      <w:spacing w:line="720" w:lineRule="atLeast"/>
      <w:textAlignment w:val="baseline"/>
      <w:outlineLvl w:val="4"/>
    </w:pPr>
    <w:rPr>
      <w:rFonts w:ascii="Arial" w:hAnsi="Arial" w:cs="Arial"/>
      <w:b/>
      <w:bCs/>
      <w:sz w:val="36"/>
      <w:szCs w:val="36"/>
    </w:rPr>
  </w:style>
  <w:style w:type="paragraph" w:styleId="6">
    <w:name w:val="heading 6"/>
    <w:basedOn w:val="a"/>
    <w:next w:val="a0"/>
    <w:link w:val="60"/>
    <w:uiPriority w:val="99"/>
    <w:qFormat/>
    <w:rsid w:val="00336ADC"/>
    <w:pPr>
      <w:keepNext/>
      <w:widowControl w:val="0"/>
      <w:adjustRightInd w:val="0"/>
      <w:spacing w:line="720" w:lineRule="atLeast"/>
      <w:textAlignment w:val="baseline"/>
      <w:outlineLvl w:val="5"/>
    </w:pPr>
    <w:rPr>
      <w:rFonts w:ascii="Arial" w:hAnsi="Arial" w:cs="Arial"/>
      <w:sz w:val="36"/>
      <w:szCs w:val="36"/>
    </w:rPr>
  </w:style>
  <w:style w:type="paragraph" w:styleId="7">
    <w:name w:val="heading 7"/>
    <w:basedOn w:val="a"/>
    <w:next w:val="a0"/>
    <w:link w:val="70"/>
    <w:uiPriority w:val="99"/>
    <w:qFormat/>
    <w:rsid w:val="00336ADC"/>
    <w:pPr>
      <w:keepNext/>
      <w:widowControl w:val="0"/>
      <w:adjustRightInd w:val="0"/>
      <w:spacing w:line="720" w:lineRule="atLeast"/>
      <w:textAlignment w:val="baseline"/>
      <w:outlineLvl w:val="6"/>
    </w:pPr>
    <w:rPr>
      <w:rFonts w:ascii="Arial" w:hAnsi="Arial" w:cs="Arial"/>
      <w:b/>
      <w:bCs/>
      <w:sz w:val="36"/>
      <w:szCs w:val="36"/>
    </w:rPr>
  </w:style>
  <w:style w:type="paragraph" w:styleId="8">
    <w:name w:val="heading 8"/>
    <w:basedOn w:val="a"/>
    <w:next w:val="a0"/>
    <w:link w:val="80"/>
    <w:uiPriority w:val="99"/>
    <w:qFormat/>
    <w:rsid w:val="00336ADC"/>
    <w:pPr>
      <w:keepNext/>
      <w:widowControl w:val="0"/>
      <w:adjustRightInd w:val="0"/>
      <w:spacing w:line="720" w:lineRule="atLeast"/>
      <w:textAlignment w:val="baseline"/>
      <w:outlineLvl w:val="7"/>
    </w:pPr>
    <w:rPr>
      <w:rFonts w:ascii="Arial" w:hAnsi="Arial" w:cs="Arial"/>
      <w:sz w:val="36"/>
      <w:szCs w:val="36"/>
    </w:rPr>
  </w:style>
  <w:style w:type="paragraph" w:styleId="9">
    <w:name w:val="heading 9"/>
    <w:basedOn w:val="a"/>
    <w:next w:val="a0"/>
    <w:link w:val="90"/>
    <w:uiPriority w:val="99"/>
    <w:qFormat/>
    <w:rsid w:val="00336ADC"/>
    <w:pPr>
      <w:keepNext/>
      <w:widowControl w:val="0"/>
      <w:adjustRightInd w:val="0"/>
      <w:spacing w:line="720" w:lineRule="atLeast"/>
      <w:textAlignment w:val="baseline"/>
      <w:outlineLvl w:val="8"/>
    </w:pPr>
    <w:rPr>
      <w:rFonts w:ascii="Arial" w:hAnsi="Arial" w:cs="Arial"/>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uiPriority w:val="9"/>
    <w:locked/>
    <w:rsid w:val="00336ADC"/>
    <w:rPr>
      <w:rFonts w:asciiTheme="majorHAnsi" w:eastAsiaTheme="majorEastAsia" w:hAnsiTheme="majorHAnsi" w:cs="Times New Roman"/>
      <w:b/>
      <w:bCs/>
      <w:spacing w:val="10"/>
      <w:kern w:val="52"/>
      <w:sz w:val="52"/>
      <w:szCs w:val="52"/>
    </w:rPr>
  </w:style>
  <w:style w:type="character" w:customStyle="1" w:styleId="20">
    <w:name w:val="標題 2 字元"/>
    <w:basedOn w:val="a1"/>
    <w:link w:val="2"/>
    <w:uiPriority w:val="9"/>
    <w:semiHidden/>
    <w:locked/>
    <w:rsid w:val="00336ADC"/>
    <w:rPr>
      <w:rFonts w:asciiTheme="majorHAnsi" w:eastAsiaTheme="majorEastAsia" w:hAnsiTheme="majorHAnsi" w:cs="Times New Roman"/>
      <w:b/>
      <w:bCs/>
      <w:spacing w:val="10"/>
      <w:sz w:val="48"/>
      <w:szCs w:val="48"/>
    </w:rPr>
  </w:style>
  <w:style w:type="character" w:customStyle="1" w:styleId="30">
    <w:name w:val="標題 3 字元"/>
    <w:basedOn w:val="a1"/>
    <w:link w:val="3"/>
    <w:uiPriority w:val="9"/>
    <w:semiHidden/>
    <w:locked/>
    <w:rsid w:val="00336ADC"/>
    <w:rPr>
      <w:rFonts w:asciiTheme="majorHAnsi" w:eastAsiaTheme="majorEastAsia" w:hAnsiTheme="majorHAnsi" w:cs="Times New Roman"/>
      <w:b/>
      <w:bCs/>
      <w:spacing w:val="10"/>
      <w:sz w:val="36"/>
      <w:szCs w:val="36"/>
    </w:rPr>
  </w:style>
  <w:style w:type="character" w:customStyle="1" w:styleId="40">
    <w:name w:val="標題 4 字元"/>
    <w:basedOn w:val="a1"/>
    <w:link w:val="4"/>
    <w:uiPriority w:val="9"/>
    <w:semiHidden/>
    <w:locked/>
    <w:rsid w:val="00336ADC"/>
    <w:rPr>
      <w:rFonts w:asciiTheme="majorHAnsi" w:eastAsiaTheme="majorEastAsia" w:hAnsiTheme="majorHAnsi" w:cs="Times New Roman"/>
      <w:spacing w:val="10"/>
      <w:sz w:val="36"/>
      <w:szCs w:val="36"/>
    </w:rPr>
  </w:style>
  <w:style w:type="character" w:customStyle="1" w:styleId="50">
    <w:name w:val="標題 5 字元"/>
    <w:basedOn w:val="a1"/>
    <w:link w:val="5"/>
    <w:uiPriority w:val="9"/>
    <w:semiHidden/>
    <w:locked/>
    <w:rsid w:val="00336ADC"/>
    <w:rPr>
      <w:rFonts w:asciiTheme="majorHAnsi" w:eastAsiaTheme="majorEastAsia" w:hAnsiTheme="majorHAnsi" w:cs="Times New Roman"/>
      <w:b/>
      <w:bCs/>
      <w:spacing w:val="10"/>
      <w:sz w:val="36"/>
      <w:szCs w:val="36"/>
    </w:rPr>
  </w:style>
  <w:style w:type="character" w:customStyle="1" w:styleId="60">
    <w:name w:val="標題 6 字元"/>
    <w:basedOn w:val="a1"/>
    <w:link w:val="6"/>
    <w:uiPriority w:val="9"/>
    <w:semiHidden/>
    <w:locked/>
    <w:rsid w:val="00336ADC"/>
    <w:rPr>
      <w:rFonts w:asciiTheme="majorHAnsi" w:eastAsiaTheme="majorEastAsia" w:hAnsiTheme="majorHAnsi" w:cs="Times New Roman"/>
      <w:spacing w:val="10"/>
      <w:sz w:val="36"/>
      <w:szCs w:val="36"/>
    </w:rPr>
  </w:style>
  <w:style w:type="character" w:customStyle="1" w:styleId="70">
    <w:name w:val="標題 7 字元"/>
    <w:basedOn w:val="a1"/>
    <w:link w:val="7"/>
    <w:uiPriority w:val="9"/>
    <w:semiHidden/>
    <w:locked/>
    <w:rsid w:val="00336ADC"/>
    <w:rPr>
      <w:rFonts w:asciiTheme="majorHAnsi" w:eastAsiaTheme="majorEastAsia" w:hAnsiTheme="majorHAnsi" w:cs="Times New Roman"/>
      <w:b/>
      <w:bCs/>
      <w:spacing w:val="10"/>
      <w:sz w:val="36"/>
      <w:szCs w:val="36"/>
    </w:rPr>
  </w:style>
  <w:style w:type="character" w:customStyle="1" w:styleId="80">
    <w:name w:val="標題 8 字元"/>
    <w:basedOn w:val="a1"/>
    <w:link w:val="8"/>
    <w:uiPriority w:val="9"/>
    <w:semiHidden/>
    <w:locked/>
    <w:rsid w:val="00336ADC"/>
    <w:rPr>
      <w:rFonts w:asciiTheme="majorHAnsi" w:eastAsiaTheme="majorEastAsia" w:hAnsiTheme="majorHAnsi" w:cs="Times New Roman"/>
      <w:spacing w:val="10"/>
      <w:sz w:val="36"/>
      <w:szCs w:val="36"/>
    </w:rPr>
  </w:style>
  <w:style w:type="character" w:customStyle="1" w:styleId="90">
    <w:name w:val="標題 9 字元"/>
    <w:basedOn w:val="a1"/>
    <w:link w:val="9"/>
    <w:uiPriority w:val="9"/>
    <w:semiHidden/>
    <w:locked/>
    <w:rsid w:val="00336ADC"/>
    <w:rPr>
      <w:rFonts w:asciiTheme="majorHAnsi" w:eastAsiaTheme="majorEastAsia" w:hAnsiTheme="majorHAnsi" w:cs="Times New Roman"/>
      <w:spacing w:val="10"/>
      <w:sz w:val="36"/>
      <w:szCs w:val="36"/>
    </w:rPr>
  </w:style>
  <w:style w:type="paragraph" w:styleId="a0">
    <w:name w:val="Normal Indent"/>
    <w:basedOn w:val="a"/>
    <w:uiPriority w:val="99"/>
    <w:rsid w:val="00336ADC"/>
    <w:pPr>
      <w:widowControl w:val="0"/>
      <w:snapToGrid w:val="0"/>
      <w:spacing w:line="360" w:lineRule="atLeast"/>
      <w:ind w:left="480"/>
      <w:jc w:val="both"/>
    </w:pPr>
    <w:rPr>
      <w:rFonts w:ascii="標楷體" w:eastAsia="標楷體" w:hAnsi="Times New Roman" w:cs="標楷體"/>
      <w:spacing w:val="10"/>
      <w:kern w:val="2"/>
    </w:rPr>
  </w:style>
  <w:style w:type="paragraph" w:styleId="a4">
    <w:name w:val="Block Text"/>
    <w:basedOn w:val="a"/>
    <w:uiPriority w:val="99"/>
    <w:rsid w:val="00336ADC"/>
    <w:pPr>
      <w:widowControl w:val="0"/>
      <w:snapToGrid w:val="0"/>
      <w:spacing w:line="360" w:lineRule="atLeast"/>
      <w:ind w:left="758" w:right="28" w:hanging="730"/>
      <w:jc w:val="both"/>
    </w:pPr>
    <w:rPr>
      <w:rFonts w:hAnsi="Times New Roman"/>
      <w:spacing w:val="24"/>
      <w:kern w:val="2"/>
    </w:rPr>
  </w:style>
  <w:style w:type="paragraph" w:styleId="21">
    <w:name w:val="Body Text 2"/>
    <w:basedOn w:val="a"/>
    <w:link w:val="22"/>
    <w:uiPriority w:val="99"/>
    <w:rsid w:val="00336ADC"/>
    <w:pPr>
      <w:widowControl w:val="0"/>
      <w:snapToGrid w:val="0"/>
      <w:spacing w:line="360" w:lineRule="exact"/>
      <w:jc w:val="both"/>
    </w:pPr>
    <w:rPr>
      <w:rFonts w:hAnsi="Times New Roman"/>
      <w:color w:val="0000FF"/>
      <w:spacing w:val="10"/>
      <w:kern w:val="2"/>
      <w:u w:val="single"/>
    </w:rPr>
  </w:style>
  <w:style w:type="character" w:customStyle="1" w:styleId="22">
    <w:name w:val="本文 2 字元"/>
    <w:basedOn w:val="a1"/>
    <w:link w:val="21"/>
    <w:uiPriority w:val="99"/>
    <w:semiHidden/>
    <w:locked/>
    <w:rsid w:val="00336ADC"/>
    <w:rPr>
      <w:rFonts w:ascii="標楷體" w:eastAsia="標楷體" w:hAnsi="Times New Roman" w:cs="標楷體"/>
      <w:spacing w:val="10"/>
      <w:sz w:val="24"/>
      <w:szCs w:val="24"/>
    </w:rPr>
  </w:style>
  <w:style w:type="paragraph" w:styleId="a5">
    <w:name w:val="Body Text"/>
    <w:basedOn w:val="a"/>
    <w:link w:val="a6"/>
    <w:uiPriority w:val="99"/>
    <w:rsid w:val="00336ADC"/>
    <w:pPr>
      <w:widowControl w:val="0"/>
      <w:snapToGrid w:val="0"/>
      <w:spacing w:line="360" w:lineRule="atLeast"/>
      <w:ind w:right="28"/>
      <w:jc w:val="both"/>
    </w:pPr>
    <w:rPr>
      <w:rFonts w:hAnsi="Times New Roman"/>
      <w:spacing w:val="10"/>
      <w:kern w:val="2"/>
    </w:rPr>
  </w:style>
  <w:style w:type="character" w:customStyle="1" w:styleId="a6">
    <w:name w:val="本文 字元"/>
    <w:basedOn w:val="a1"/>
    <w:link w:val="a5"/>
    <w:uiPriority w:val="99"/>
    <w:semiHidden/>
    <w:locked/>
    <w:rsid w:val="00336ADC"/>
    <w:rPr>
      <w:rFonts w:ascii="標楷體" w:eastAsia="標楷體" w:hAnsi="Times New Roman" w:cs="標楷體"/>
      <w:spacing w:val="10"/>
      <w:sz w:val="24"/>
      <w:szCs w:val="24"/>
    </w:rPr>
  </w:style>
  <w:style w:type="paragraph" w:styleId="HTML">
    <w:name w:val="HTML Preformatted"/>
    <w:basedOn w:val="a"/>
    <w:link w:val="HTML0"/>
    <w:uiPriority w:val="99"/>
    <w:rsid w:val="00336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s="細明體"/>
      <w:color w:val="008000"/>
      <w:sz w:val="20"/>
      <w:szCs w:val="20"/>
    </w:rPr>
  </w:style>
  <w:style w:type="character" w:customStyle="1" w:styleId="HTML0">
    <w:name w:val="HTML 預設格式 字元"/>
    <w:basedOn w:val="a1"/>
    <w:link w:val="HTML"/>
    <w:uiPriority w:val="99"/>
    <w:semiHidden/>
    <w:locked/>
    <w:rsid w:val="00336ADC"/>
    <w:rPr>
      <w:rFonts w:ascii="Courier New" w:eastAsia="標楷體" w:hAnsi="Courier New" w:cs="Courier New"/>
      <w:spacing w:val="10"/>
      <w:sz w:val="20"/>
      <w:szCs w:val="20"/>
    </w:rPr>
  </w:style>
  <w:style w:type="paragraph" w:styleId="a7">
    <w:name w:val="footer"/>
    <w:basedOn w:val="a"/>
    <w:link w:val="a8"/>
    <w:uiPriority w:val="99"/>
    <w:rsid w:val="00336ADC"/>
    <w:pPr>
      <w:widowControl w:val="0"/>
      <w:tabs>
        <w:tab w:val="center" w:pos="4153"/>
        <w:tab w:val="right" w:pos="8306"/>
      </w:tabs>
      <w:snapToGrid w:val="0"/>
      <w:spacing w:line="360" w:lineRule="atLeast"/>
      <w:jc w:val="both"/>
    </w:pPr>
    <w:rPr>
      <w:rFonts w:ascii="標楷體" w:eastAsia="標楷體" w:hAnsi="Times New Roman" w:cs="標楷體"/>
      <w:spacing w:val="10"/>
      <w:kern w:val="2"/>
      <w:sz w:val="20"/>
      <w:szCs w:val="20"/>
    </w:rPr>
  </w:style>
  <w:style w:type="character" w:customStyle="1" w:styleId="a8">
    <w:name w:val="頁尾 字元"/>
    <w:basedOn w:val="a1"/>
    <w:link w:val="a7"/>
    <w:uiPriority w:val="99"/>
    <w:semiHidden/>
    <w:locked/>
    <w:rsid w:val="00336ADC"/>
    <w:rPr>
      <w:rFonts w:ascii="標楷體" w:eastAsia="標楷體" w:hAnsi="Times New Roman" w:cs="標楷體"/>
      <w:spacing w:val="10"/>
      <w:sz w:val="20"/>
      <w:szCs w:val="20"/>
    </w:rPr>
  </w:style>
  <w:style w:type="character" w:styleId="a9">
    <w:name w:val="page number"/>
    <w:basedOn w:val="a1"/>
    <w:uiPriority w:val="99"/>
    <w:rsid w:val="00336ADC"/>
    <w:rPr>
      <w:rFonts w:cs="Times New Roman"/>
    </w:rPr>
  </w:style>
  <w:style w:type="paragraph" w:styleId="23">
    <w:name w:val="Body Text Indent 2"/>
    <w:basedOn w:val="a"/>
    <w:link w:val="24"/>
    <w:uiPriority w:val="99"/>
    <w:rsid w:val="00336ADC"/>
    <w:pPr>
      <w:widowControl w:val="0"/>
      <w:snapToGrid w:val="0"/>
      <w:spacing w:before="240" w:line="288" w:lineRule="auto"/>
      <w:ind w:left="1118" w:hanging="402"/>
      <w:jc w:val="both"/>
    </w:pPr>
    <w:rPr>
      <w:rFonts w:ascii="標楷體" w:eastAsia="標楷體" w:hAnsi="標楷體" w:cs="標楷體"/>
      <w:kern w:val="2"/>
    </w:rPr>
  </w:style>
  <w:style w:type="character" w:customStyle="1" w:styleId="24">
    <w:name w:val="本文縮排 2 字元"/>
    <w:basedOn w:val="a1"/>
    <w:link w:val="23"/>
    <w:uiPriority w:val="99"/>
    <w:semiHidden/>
    <w:locked/>
    <w:rsid w:val="00336ADC"/>
    <w:rPr>
      <w:rFonts w:ascii="標楷體" w:eastAsia="標楷體" w:hAnsi="Times New Roman" w:cs="標楷體"/>
      <w:spacing w:val="10"/>
      <w:sz w:val="24"/>
      <w:szCs w:val="24"/>
    </w:rPr>
  </w:style>
  <w:style w:type="paragraph" w:styleId="31">
    <w:name w:val="Body Text Indent 3"/>
    <w:basedOn w:val="a"/>
    <w:link w:val="32"/>
    <w:uiPriority w:val="99"/>
    <w:rsid w:val="00336ADC"/>
    <w:pPr>
      <w:widowControl w:val="0"/>
      <w:snapToGrid w:val="0"/>
      <w:spacing w:line="360" w:lineRule="exact"/>
      <w:ind w:left="862" w:hanging="862"/>
      <w:jc w:val="both"/>
    </w:pPr>
    <w:rPr>
      <w:rFonts w:hAnsi="Times New Roman"/>
      <w:spacing w:val="10"/>
      <w:kern w:val="2"/>
      <w:u w:val="single"/>
    </w:rPr>
  </w:style>
  <w:style w:type="character" w:customStyle="1" w:styleId="32">
    <w:name w:val="本文縮排 3 字元"/>
    <w:basedOn w:val="a1"/>
    <w:link w:val="31"/>
    <w:uiPriority w:val="99"/>
    <w:semiHidden/>
    <w:locked/>
    <w:rsid w:val="00336ADC"/>
    <w:rPr>
      <w:rFonts w:ascii="標楷體" w:eastAsia="標楷體" w:hAnsi="Times New Roman" w:cs="標楷體"/>
      <w:spacing w:val="10"/>
      <w:sz w:val="16"/>
      <w:szCs w:val="16"/>
    </w:rPr>
  </w:style>
  <w:style w:type="paragraph" w:styleId="aa">
    <w:name w:val="header"/>
    <w:basedOn w:val="a"/>
    <w:link w:val="ab"/>
    <w:uiPriority w:val="99"/>
    <w:rsid w:val="00336ADC"/>
    <w:pPr>
      <w:widowControl w:val="0"/>
      <w:tabs>
        <w:tab w:val="center" w:pos="4153"/>
        <w:tab w:val="right" w:pos="8306"/>
      </w:tabs>
      <w:snapToGrid w:val="0"/>
      <w:spacing w:line="360" w:lineRule="atLeast"/>
      <w:jc w:val="both"/>
    </w:pPr>
    <w:rPr>
      <w:rFonts w:ascii="標楷體" w:eastAsia="標楷體" w:hAnsi="Times New Roman" w:cs="標楷體"/>
      <w:spacing w:val="10"/>
      <w:kern w:val="2"/>
      <w:sz w:val="20"/>
      <w:szCs w:val="20"/>
    </w:rPr>
  </w:style>
  <w:style w:type="character" w:customStyle="1" w:styleId="ab">
    <w:name w:val="頁首 字元"/>
    <w:basedOn w:val="a1"/>
    <w:link w:val="aa"/>
    <w:uiPriority w:val="99"/>
    <w:semiHidden/>
    <w:locked/>
    <w:rsid w:val="00336ADC"/>
    <w:rPr>
      <w:rFonts w:ascii="標楷體" w:eastAsia="標楷體" w:hAnsi="Times New Roman" w:cs="標楷體"/>
      <w:spacing w:val="10"/>
      <w:sz w:val="20"/>
      <w:szCs w:val="20"/>
    </w:rPr>
  </w:style>
  <w:style w:type="paragraph" w:styleId="33">
    <w:name w:val="Body Text 3"/>
    <w:basedOn w:val="a"/>
    <w:link w:val="34"/>
    <w:uiPriority w:val="99"/>
    <w:rsid w:val="00336ADC"/>
    <w:pPr>
      <w:widowControl w:val="0"/>
      <w:snapToGrid w:val="0"/>
      <w:spacing w:line="360" w:lineRule="exact"/>
      <w:jc w:val="both"/>
    </w:pPr>
    <w:rPr>
      <w:rFonts w:hAnsi="Times New Roman"/>
      <w:color w:val="000000"/>
      <w:spacing w:val="10"/>
      <w:kern w:val="2"/>
    </w:rPr>
  </w:style>
  <w:style w:type="character" w:customStyle="1" w:styleId="34">
    <w:name w:val="本文 3 字元"/>
    <w:basedOn w:val="a1"/>
    <w:link w:val="33"/>
    <w:uiPriority w:val="99"/>
    <w:semiHidden/>
    <w:locked/>
    <w:rsid w:val="00336ADC"/>
    <w:rPr>
      <w:rFonts w:ascii="標楷體" w:eastAsia="標楷體" w:hAnsi="Times New Roman" w:cs="標楷體"/>
      <w:spacing w:val="10"/>
      <w:sz w:val="16"/>
      <w:szCs w:val="16"/>
    </w:rPr>
  </w:style>
  <w:style w:type="paragraph" w:styleId="ac">
    <w:name w:val="List Paragraph"/>
    <w:basedOn w:val="a"/>
    <w:uiPriority w:val="34"/>
    <w:qFormat/>
    <w:rsid w:val="00247884"/>
    <w:pPr>
      <w:widowControl w:val="0"/>
      <w:snapToGrid w:val="0"/>
      <w:spacing w:line="360" w:lineRule="atLeast"/>
      <w:ind w:leftChars="200" w:left="480"/>
      <w:jc w:val="both"/>
    </w:pPr>
    <w:rPr>
      <w:rFonts w:ascii="標楷體" w:eastAsia="標楷體" w:hAnsi="Times New Roman" w:cs="標楷體"/>
      <w:spacing w:val="10"/>
      <w:kern w:val="2"/>
    </w:rPr>
  </w:style>
  <w:style w:type="paragraph" w:styleId="ad">
    <w:name w:val="Balloon Text"/>
    <w:basedOn w:val="a"/>
    <w:link w:val="ae"/>
    <w:uiPriority w:val="99"/>
    <w:semiHidden/>
    <w:unhideWhenUsed/>
    <w:rsid w:val="00B956AB"/>
    <w:pPr>
      <w:widowControl w:val="0"/>
      <w:snapToGrid w:val="0"/>
      <w:jc w:val="both"/>
    </w:pPr>
    <w:rPr>
      <w:rFonts w:asciiTheme="majorHAnsi" w:eastAsiaTheme="majorEastAsia" w:hAnsiTheme="majorHAnsi" w:cstheme="majorBidi"/>
      <w:spacing w:val="10"/>
      <w:kern w:val="2"/>
      <w:sz w:val="18"/>
      <w:szCs w:val="18"/>
    </w:rPr>
  </w:style>
  <w:style w:type="character" w:customStyle="1" w:styleId="ae">
    <w:name w:val="註解方塊文字 字元"/>
    <w:basedOn w:val="a1"/>
    <w:link w:val="ad"/>
    <w:uiPriority w:val="99"/>
    <w:semiHidden/>
    <w:rsid w:val="00B956AB"/>
    <w:rPr>
      <w:rFonts w:asciiTheme="majorHAnsi" w:eastAsiaTheme="majorEastAsia" w:hAnsiTheme="majorHAnsi" w:cstheme="majorBidi"/>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22414">
      <w:marLeft w:val="0"/>
      <w:marRight w:val="0"/>
      <w:marTop w:val="0"/>
      <w:marBottom w:val="0"/>
      <w:divBdr>
        <w:top w:val="none" w:sz="0" w:space="0" w:color="auto"/>
        <w:left w:val="none" w:sz="0" w:space="0" w:color="auto"/>
        <w:bottom w:val="none" w:sz="0" w:space="0" w:color="auto"/>
        <w:right w:val="none" w:sz="0" w:space="0" w:color="auto"/>
      </w:divBdr>
    </w:div>
    <w:div w:id="375399476">
      <w:bodyDiv w:val="1"/>
      <w:marLeft w:val="0"/>
      <w:marRight w:val="0"/>
      <w:marTop w:val="0"/>
      <w:marBottom w:val="0"/>
      <w:divBdr>
        <w:top w:val="none" w:sz="0" w:space="0" w:color="auto"/>
        <w:left w:val="none" w:sz="0" w:space="0" w:color="auto"/>
        <w:bottom w:val="none" w:sz="0" w:space="0" w:color="auto"/>
        <w:right w:val="none" w:sz="0" w:space="0" w:color="auto"/>
      </w:divBdr>
    </w:div>
    <w:div w:id="487331577">
      <w:bodyDiv w:val="1"/>
      <w:marLeft w:val="0"/>
      <w:marRight w:val="0"/>
      <w:marTop w:val="0"/>
      <w:marBottom w:val="0"/>
      <w:divBdr>
        <w:top w:val="none" w:sz="0" w:space="0" w:color="auto"/>
        <w:left w:val="none" w:sz="0" w:space="0" w:color="auto"/>
        <w:bottom w:val="none" w:sz="0" w:space="0" w:color="auto"/>
        <w:right w:val="none" w:sz="0" w:space="0" w:color="auto"/>
      </w:divBdr>
    </w:div>
    <w:div w:id="1267422718">
      <w:bodyDiv w:val="1"/>
      <w:marLeft w:val="0"/>
      <w:marRight w:val="0"/>
      <w:marTop w:val="0"/>
      <w:marBottom w:val="0"/>
      <w:divBdr>
        <w:top w:val="none" w:sz="0" w:space="0" w:color="auto"/>
        <w:left w:val="none" w:sz="0" w:space="0" w:color="auto"/>
        <w:bottom w:val="none" w:sz="0" w:space="0" w:color="auto"/>
        <w:right w:val="none" w:sz="0" w:space="0" w:color="auto"/>
      </w:divBdr>
    </w:div>
    <w:div w:id="1272399061">
      <w:bodyDiv w:val="1"/>
      <w:marLeft w:val="0"/>
      <w:marRight w:val="0"/>
      <w:marTop w:val="0"/>
      <w:marBottom w:val="0"/>
      <w:divBdr>
        <w:top w:val="none" w:sz="0" w:space="0" w:color="auto"/>
        <w:left w:val="none" w:sz="0" w:space="0" w:color="auto"/>
        <w:bottom w:val="none" w:sz="0" w:space="0" w:color="auto"/>
        <w:right w:val="none" w:sz="0" w:space="0" w:color="auto"/>
      </w:divBdr>
    </w:div>
    <w:div w:id="1407532391">
      <w:bodyDiv w:val="1"/>
      <w:marLeft w:val="0"/>
      <w:marRight w:val="0"/>
      <w:marTop w:val="0"/>
      <w:marBottom w:val="0"/>
      <w:divBdr>
        <w:top w:val="none" w:sz="0" w:space="0" w:color="auto"/>
        <w:left w:val="none" w:sz="0" w:space="0" w:color="auto"/>
        <w:bottom w:val="none" w:sz="0" w:space="0" w:color="auto"/>
        <w:right w:val="none" w:sz="0" w:space="0" w:color="auto"/>
      </w:divBdr>
    </w:div>
    <w:div w:id="1464620006">
      <w:bodyDiv w:val="1"/>
      <w:marLeft w:val="0"/>
      <w:marRight w:val="0"/>
      <w:marTop w:val="0"/>
      <w:marBottom w:val="0"/>
      <w:divBdr>
        <w:top w:val="none" w:sz="0" w:space="0" w:color="auto"/>
        <w:left w:val="none" w:sz="0" w:space="0" w:color="auto"/>
        <w:bottom w:val="none" w:sz="0" w:space="0" w:color="auto"/>
        <w:right w:val="none" w:sz="0" w:space="0" w:color="auto"/>
      </w:divBdr>
    </w:div>
    <w:div w:id="1466508291">
      <w:bodyDiv w:val="1"/>
      <w:marLeft w:val="0"/>
      <w:marRight w:val="0"/>
      <w:marTop w:val="0"/>
      <w:marBottom w:val="0"/>
      <w:divBdr>
        <w:top w:val="none" w:sz="0" w:space="0" w:color="auto"/>
        <w:left w:val="none" w:sz="0" w:space="0" w:color="auto"/>
        <w:bottom w:val="none" w:sz="0" w:space="0" w:color="auto"/>
        <w:right w:val="none" w:sz="0" w:space="0" w:color="auto"/>
      </w:divBdr>
    </w:div>
    <w:div w:id="1513182319">
      <w:bodyDiv w:val="1"/>
      <w:marLeft w:val="0"/>
      <w:marRight w:val="0"/>
      <w:marTop w:val="0"/>
      <w:marBottom w:val="0"/>
      <w:divBdr>
        <w:top w:val="none" w:sz="0" w:space="0" w:color="auto"/>
        <w:left w:val="none" w:sz="0" w:space="0" w:color="auto"/>
        <w:bottom w:val="none" w:sz="0" w:space="0" w:color="auto"/>
        <w:right w:val="none" w:sz="0" w:space="0" w:color="auto"/>
      </w:divBdr>
    </w:div>
    <w:div w:id="1654720068">
      <w:bodyDiv w:val="1"/>
      <w:marLeft w:val="0"/>
      <w:marRight w:val="0"/>
      <w:marTop w:val="0"/>
      <w:marBottom w:val="0"/>
      <w:divBdr>
        <w:top w:val="none" w:sz="0" w:space="0" w:color="auto"/>
        <w:left w:val="none" w:sz="0" w:space="0" w:color="auto"/>
        <w:bottom w:val="none" w:sz="0" w:space="0" w:color="auto"/>
        <w:right w:val="none" w:sz="0" w:space="0" w:color="auto"/>
      </w:divBdr>
    </w:div>
    <w:div w:id="1683436258">
      <w:bodyDiv w:val="1"/>
      <w:marLeft w:val="0"/>
      <w:marRight w:val="0"/>
      <w:marTop w:val="0"/>
      <w:marBottom w:val="0"/>
      <w:divBdr>
        <w:top w:val="none" w:sz="0" w:space="0" w:color="auto"/>
        <w:left w:val="none" w:sz="0" w:space="0" w:color="auto"/>
        <w:bottom w:val="none" w:sz="0" w:space="0" w:color="auto"/>
        <w:right w:val="none" w:sz="0" w:space="0" w:color="auto"/>
      </w:divBdr>
    </w:div>
    <w:div w:id="1727220284">
      <w:bodyDiv w:val="1"/>
      <w:marLeft w:val="0"/>
      <w:marRight w:val="0"/>
      <w:marTop w:val="0"/>
      <w:marBottom w:val="0"/>
      <w:divBdr>
        <w:top w:val="none" w:sz="0" w:space="0" w:color="auto"/>
        <w:left w:val="none" w:sz="0" w:space="0" w:color="auto"/>
        <w:bottom w:val="none" w:sz="0" w:space="0" w:color="auto"/>
        <w:right w:val="none" w:sz="0" w:space="0" w:color="auto"/>
      </w:divBdr>
    </w:div>
    <w:div w:id="1823350937">
      <w:bodyDiv w:val="1"/>
      <w:marLeft w:val="0"/>
      <w:marRight w:val="0"/>
      <w:marTop w:val="0"/>
      <w:marBottom w:val="0"/>
      <w:divBdr>
        <w:top w:val="none" w:sz="0" w:space="0" w:color="auto"/>
        <w:left w:val="none" w:sz="0" w:space="0" w:color="auto"/>
        <w:bottom w:val="none" w:sz="0" w:space="0" w:color="auto"/>
        <w:right w:val="none" w:sz="0" w:space="0" w:color="auto"/>
      </w:divBdr>
    </w:div>
    <w:div w:id="1971939272">
      <w:bodyDiv w:val="1"/>
      <w:marLeft w:val="0"/>
      <w:marRight w:val="0"/>
      <w:marTop w:val="0"/>
      <w:marBottom w:val="0"/>
      <w:divBdr>
        <w:top w:val="none" w:sz="0" w:space="0" w:color="auto"/>
        <w:left w:val="none" w:sz="0" w:space="0" w:color="auto"/>
        <w:bottom w:val="none" w:sz="0" w:space="0" w:color="auto"/>
        <w:right w:val="none" w:sz="0" w:space="0" w:color="auto"/>
      </w:divBdr>
    </w:div>
    <w:div w:id="198843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26DBD-131C-432E-AF1C-DC61A1D6F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3</Pages>
  <Words>338</Words>
  <Characters>1930</Characters>
  <Application>Microsoft Office Word</Application>
  <DocSecurity>0</DocSecurity>
  <Lines>16</Lines>
  <Paragraphs>4</Paragraphs>
  <ScaleCrop>false</ScaleCrop>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證券商內部控制制度標準規範--內部稽核實施細則修訂對照表（97年度）</dc:title>
  <dc:creator>0753</dc:creator>
  <cp:lastModifiedBy>黃俊豪</cp:lastModifiedBy>
  <cp:revision>97</cp:revision>
  <cp:lastPrinted>2022-06-07T08:48:00Z</cp:lastPrinted>
  <dcterms:created xsi:type="dcterms:W3CDTF">2022-06-07T08:45:00Z</dcterms:created>
  <dcterms:modified xsi:type="dcterms:W3CDTF">2022-12-28T08:36:00Z</dcterms:modified>
</cp:coreProperties>
</file>